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</w:t>
      </w:r>
      <w:r w:rsidRPr="00F76A6A">
        <w:rPr>
          <w:sz w:val="22"/>
          <w:szCs w:val="22"/>
        </w:rPr>
        <w:t>272</w:t>
      </w:r>
      <w:r w:rsidR="00FC5670" w:rsidRPr="00F76A6A">
        <w:rPr>
          <w:sz w:val="22"/>
          <w:szCs w:val="22"/>
        </w:rPr>
        <w:t>-</w:t>
      </w:r>
      <w:r w:rsidR="00F76A6A">
        <w:rPr>
          <w:sz w:val="22"/>
          <w:szCs w:val="22"/>
        </w:rPr>
        <w:t>20</w:t>
      </w:r>
      <w:r w:rsidRPr="00F76A6A">
        <w:rPr>
          <w:sz w:val="22"/>
          <w:szCs w:val="22"/>
        </w:rPr>
        <w:t>/1</w:t>
      </w:r>
      <w:r w:rsidR="0026352E" w:rsidRPr="00F76A6A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KRS/CEiDG)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413ACE" w:rsidRPr="00413ACE">
        <w:rPr>
          <w:b/>
          <w:i/>
          <w:spacing w:val="4"/>
          <w:sz w:val="20"/>
        </w:rPr>
        <w:t>„Dostawa urządzenia do deduplikacji i przechowywania danych backupowych wraz z konfiguracją na potrzeby Dolnośląskiego Urzędu Wojewódzkiego we Wrocławiu”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</w:t>
      </w:r>
      <w:r w:rsidR="00124CA2" w:rsidRPr="00F76A6A">
        <w:rPr>
          <w:sz w:val="20"/>
        </w:rPr>
        <w:t>272-</w:t>
      </w:r>
      <w:r w:rsidR="00F76A6A">
        <w:rPr>
          <w:sz w:val="20"/>
        </w:rPr>
        <w:t>20</w:t>
      </w:r>
      <w:r w:rsidR="009449E6" w:rsidRPr="00F76A6A">
        <w:rPr>
          <w:sz w:val="20"/>
        </w:rPr>
        <w:t>/1</w:t>
      </w:r>
      <w:r w:rsidR="004E2121" w:rsidRPr="00F76A6A">
        <w:rPr>
          <w:sz w:val="20"/>
        </w:rPr>
        <w:t>9</w:t>
      </w:r>
      <w:r w:rsidR="00240E3E" w:rsidRPr="00F76A6A">
        <w:rPr>
          <w:sz w:val="20"/>
        </w:rPr>
        <w:t>/ZP</w:t>
      </w:r>
      <w:r w:rsidR="00240E3E" w:rsidRPr="005B0D7E">
        <w:rPr>
          <w:sz w:val="20"/>
        </w:rPr>
        <w:t>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413ACE">
      <w:pPr>
        <w:pStyle w:val="Akapitzlist"/>
        <w:autoSpaceDE w:val="0"/>
        <w:autoSpaceDN w:val="0"/>
        <w:adjustRightInd w:val="0"/>
        <w:spacing w:before="0" w:line="276" w:lineRule="auto"/>
        <w:ind w:left="72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413ACE" w:rsidRPr="00413ACE" w:rsidRDefault="00B07F1E" w:rsidP="009404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413ACE">
        <w:rPr>
          <w:rFonts w:eastAsia="Calibri"/>
          <w:sz w:val="20"/>
          <w:szCs w:val="20"/>
        </w:rPr>
        <w:t xml:space="preserve">Oświadczam, że </w:t>
      </w:r>
      <w:r w:rsidR="00413ACE" w:rsidRPr="00413ACE">
        <w:rPr>
          <w:rFonts w:eastAsia="Calibri"/>
          <w:sz w:val="20"/>
          <w:szCs w:val="20"/>
        </w:rPr>
        <w:t xml:space="preserve">w okresie trzech lat przed upływem terminu składania ofert - a jeżeli okres prowadzenia działalności jest krótszy – w tym okresie, </w:t>
      </w:r>
      <w:r w:rsidR="00413ACE">
        <w:rPr>
          <w:rFonts w:eastAsia="Calibri"/>
          <w:sz w:val="20"/>
          <w:szCs w:val="20"/>
          <w:lang w:val="pl-PL"/>
        </w:rPr>
        <w:t xml:space="preserve">wykonałem/łam </w:t>
      </w:r>
      <w:r w:rsidR="00413ACE" w:rsidRPr="00413ACE">
        <w:rPr>
          <w:rFonts w:eastAsia="Calibri"/>
          <w:sz w:val="20"/>
          <w:szCs w:val="20"/>
        </w:rPr>
        <w:t xml:space="preserve">co najmniej 1 zadanie polegające na dostawie </w:t>
      </w:r>
      <w:bookmarkStart w:id="1" w:name="_GoBack"/>
      <w:bookmarkEnd w:id="1"/>
      <w:r w:rsidR="00413ACE" w:rsidRPr="00413ACE">
        <w:rPr>
          <w:rFonts w:eastAsia="Calibri"/>
          <w:sz w:val="20"/>
          <w:szCs w:val="20"/>
        </w:rPr>
        <w:t>i wdrożeniu urządzenia do deduplikacji i przechowywania danych, o wartości co najmniej 100 000,00 zł brutto</w:t>
      </w:r>
      <w:r w:rsidR="00413ACE">
        <w:rPr>
          <w:rFonts w:eastAsia="Calibri"/>
          <w:sz w:val="20"/>
          <w:szCs w:val="20"/>
          <w:lang w:val="pl-PL"/>
        </w:rPr>
        <w:t xml:space="preserve"> </w:t>
      </w:r>
    </w:p>
    <w:p w:rsidR="00B07F1E" w:rsidRPr="00413ACE" w:rsidRDefault="00B07F1E" w:rsidP="00413ACE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413ACE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413ACE">
        <w:rPr>
          <w:i/>
          <w:sz w:val="20"/>
        </w:rPr>
        <w:br/>
      </w:r>
      <w:r w:rsidRPr="00413ACE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413ACE">
        <w:rPr>
          <w:i/>
          <w:sz w:val="20"/>
        </w:rPr>
        <w:t>w Rozdziale V ust</w:t>
      </w:r>
      <w:r w:rsidR="00382925" w:rsidRPr="00413ACE">
        <w:rPr>
          <w:i/>
          <w:sz w:val="20"/>
          <w:lang w:val="pl-PL"/>
        </w:rPr>
        <w:t>.</w:t>
      </w:r>
      <w:r w:rsidR="00B51F0B" w:rsidRPr="00413ACE">
        <w:rPr>
          <w:i/>
          <w:sz w:val="20"/>
        </w:rPr>
        <w:t xml:space="preserve"> </w:t>
      </w:r>
      <w:r w:rsidR="00413ACE">
        <w:rPr>
          <w:i/>
          <w:sz w:val="20"/>
          <w:lang w:val="pl-PL"/>
        </w:rPr>
        <w:t>5</w:t>
      </w:r>
      <w:r w:rsidR="00B51F0B" w:rsidRPr="00413ACE">
        <w:rPr>
          <w:i/>
          <w:sz w:val="20"/>
        </w:rPr>
        <w:t xml:space="preserve"> </w:t>
      </w:r>
      <w:r w:rsidRPr="00413ACE">
        <w:rPr>
          <w:i/>
          <w:sz w:val="20"/>
        </w:rPr>
        <w:t xml:space="preserve">specyfikacji istotnych warunków zamówienia. Zgodnie  z art. 22a ust. 3 ustawy Pzp, Zamawiający oceniać będzie czy udostępnione zasoby pozwalają na wykazanie przez wykonawcę spełnienia warunków udziału </w:t>
      </w:r>
      <w:r w:rsidR="00382925" w:rsidRPr="00413ACE">
        <w:rPr>
          <w:i/>
          <w:sz w:val="20"/>
        </w:rPr>
        <w:br/>
      </w:r>
      <w:r w:rsidRPr="00413ACE">
        <w:rPr>
          <w:i/>
          <w:sz w:val="20"/>
        </w:rPr>
        <w:t xml:space="preserve">w </w:t>
      </w:r>
      <w:r w:rsidR="00500770" w:rsidRPr="00413ACE">
        <w:rPr>
          <w:i/>
          <w:sz w:val="20"/>
        </w:rPr>
        <w:t>postępo</w:t>
      </w:r>
      <w:r w:rsidRPr="00413ACE">
        <w:rPr>
          <w:i/>
          <w:sz w:val="20"/>
        </w:rPr>
        <w:t>waniu oraz czy nie zachodzą wobec tych podmiotów podstawy wykluczenia, o który</w:t>
      </w:r>
      <w:r w:rsidR="00386932" w:rsidRPr="00413ACE">
        <w:rPr>
          <w:i/>
          <w:sz w:val="20"/>
        </w:rPr>
        <w:t>ch mowa w art. 24 ust. 1 pkt. 13</w:t>
      </w:r>
      <w:r w:rsidRPr="00413ACE">
        <w:rPr>
          <w:i/>
          <w:sz w:val="20"/>
        </w:rPr>
        <w:t>-22 ustawy Pzp.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964D72">
        <w:rPr>
          <w:i/>
          <w:sz w:val="20"/>
          <w:szCs w:val="20"/>
          <w:lang w:val="pl-PL"/>
        </w:rPr>
        <w:t xml:space="preserve">Części III </w:t>
      </w:r>
      <w:r w:rsidR="00863C4E">
        <w:rPr>
          <w:i/>
          <w:sz w:val="20"/>
          <w:szCs w:val="20"/>
          <w:lang w:val="pl-PL"/>
        </w:rPr>
        <w:t xml:space="preserve">pkt </w:t>
      </w:r>
      <w:r w:rsidR="00402433">
        <w:rPr>
          <w:i/>
          <w:sz w:val="20"/>
          <w:szCs w:val="20"/>
          <w:lang w:val="pl-PL"/>
        </w:rPr>
        <w:t>9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(-śmy)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2E" w:rsidRDefault="00C3672E" w:rsidP="00200129">
      <w:r>
        <w:separator/>
      </w:r>
    </w:p>
  </w:endnote>
  <w:endnote w:type="continuationSeparator" w:id="0">
    <w:p w:rsidR="00C3672E" w:rsidRDefault="00C3672E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386932">
      <w:rPr>
        <w:noProof/>
        <w:sz w:val="20"/>
      </w:rPr>
      <w:t>4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2E" w:rsidRDefault="00C3672E" w:rsidP="00200129">
      <w:r>
        <w:separator/>
      </w:r>
    </w:p>
  </w:footnote>
  <w:footnote w:type="continuationSeparator" w:id="0">
    <w:p w:rsidR="00C3672E" w:rsidRDefault="00C3672E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211E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7D5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932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2433"/>
    <w:rsid w:val="004042A9"/>
    <w:rsid w:val="0040684E"/>
    <w:rsid w:val="00412CD7"/>
    <w:rsid w:val="004132AD"/>
    <w:rsid w:val="004132F9"/>
    <w:rsid w:val="00413ACE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664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D7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12D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672E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6A6A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A8C47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BA12D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12D7"/>
    <w:pPr>
      <w:widowControl w:val="0"/>
      <w:shd w:val="clear" w:color="auto" w:fill="FFFFFF"/>
      <w:spacing w:before="540" w:line="508" w:lineRule="exact"/>
      <w:ind w:hanging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E2F0-FDF1-4123-8494-7891B502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8</cp:revision>
  <cp:lastPrinted>2017-11-13T10:51:00Z</cp:lastPrinted>
  <dcterms:created xsi:type="dcterms:W3CDTF">2019-03-15T13:55:00Z</dcterms:created>
  <dcterms:modified xsi:type="dcterms:W3CDTF">2019-08-12T07:42:00Z</dcterms:modified>
</cp:coreProperties>
</file>