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9A" w:rsidRPr="00312C9A" w:rsidRDefault="00312C9A" w:rsidP="00312C9A">
      <w:pPr>
        <w:spacing w:before="480" w:after="48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2C9A">
        <w:rPr>
          <w:rFonts w:ascii="Times New Roman" w:eastAsia="Calibri" w:hAnsi="Times New Roman" w:cs="Times New Roman"/>
          <w:b/>
          <w:u w:val="single"/>
        </w:rPr>
        <w:t>SZCZEGÓŁOWY OPIS PRZEDMIOTU ZAMÓWIENIA</w:t>
      </w:r>
    </w:p>
    <w:p w:rsidR="00312C9A" w:rsidRPr="00312C9A" w:rsidRDefault="00312C9A" w:rsidP="00312C9A">
      <w:pPr>
        <w:numPr>
          <w:ilvl w:val="0"/>
          <w:numId w:val="6"/>
        </w:numPr>
        <w:spacing w:before="240" w:after="240" w:line="240" w:lineRule="auto"/>
        <w:ind w:left="425" w:hanging="425"/>
        <w:rPr>
          <w:rFonts w:ascii="Times New Roman" w:eastAsia="Calibri" w:hAnsi="Times New Roman" w:cs="Times New Roman"/>
          <w:b/>
          <w:caps/>
          <w:u w:val="single"/>
        </w:rPr>
      </w:pPr>
      <w:r w:rsidRPr="00312C9A">
        <w:rPr>
          <w:rFonts w:ascii="Times New Roman" w:eastAsia="Calibri" w:hAnsi="Times New Roman" w:cs="Times New Roman"/>
          <w:b/>
          <w:caps/>
          <w:u w:val="single"/>
        </w:rPr>
        <w:t>Przedmiot zamówienia</w:t>
      </w:r>
    </w:p>
    <w:p w:rsidR="00312C9A" w:rsidRPr="00312C9A" w:rsidRDefault="00312C9A" w:rsidP="00312C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Verdana,Bold" w:hAnsi="Times New Roman" w:cs="Times New Roman"/>
        </w:rPr>
      </w:pPr>
      <w:r w:rsidRPr="00312C9A">
        <w:rPr>
          <w:rFonts w:ascii="Times New Roman" w:eastAsia="Calibri" w:hAnsi="Times New Roman" w:cs="Times New Roman"/>
          <w:color w:val="000000"/>
        </w:rPr>
        <w:t xml:space="preserve">Przedmiotem zamówienia jest zakup i dostawa wraz z montażem </w:t>
      </w:r>
      <w:r w:rsidRPr="00312C9A">
        <w:rPr>
          <w:rFonts w:ascii="Times New Roman" w:eastAsia="Verdana,Bold" w:hAnsi="Times New Roman" w:cs="Times New Roman"/>
        </w:rPr>
        <w:t xml:space="preserve">foteli obrotowych do budynku Dolnośląskiego Urzędu Wojewódzkiego we Wrocławiu przy pl. Powstańców Warszawy 1 </w:t>
      </w:r>
      <w:r>
        <w:rPr>
          <w:rFonts w:ascii="Times New Roman" w:eastAsia="Verdana,Bold" w:hAnsi="Times New Roman" w:cs="Times New Roman"/>
        </w:rPr>
        <w:br/>
      </w:r>
      <w:r w:rsidRPr="00312C9A">
        <w:rPr>
          <w:rFonts w:ascii="Times New Roman" w:eastAsia="Verdana,Bold" w:hAnsi="Times New Roman" w:cs="Times New Roman"/>
        </w:rPr>
        <w:t xml:space="preserve">oraz budynku delegatury Dolnośląskiego Urzędu Wojewódzkiego we Wrocławiu, znajdującego się </w:t>
      </w:r>
      <w:r>
        <w:rPr>
          <w:rFonts w:ascii="Times New Roman" w:eastAsia="Verdana,Bold" w:hAnsi="Times New Roman" w:cs="Times New Roman"/>
        </w:rPr>
        <w:br/>
      </w:r>
      <w:r w:rsidRPr="00312C9A">
        <w:rPr>
          <w:rFonts w:ascii="Times New Roman" w:eastAsia="Verdana,Bold" w:hAnsi="Times New Roman" w:cs="Times New Roman"/>
        </w:rPr>
        <w:t>w Legnicy, przy ul. F. Skarbka 3</w:t>
      </w:r>
      <w:r>
        <w:rPr>
          <w:rFonts w:ascii="Times New Roman" w:eastAsia="Verdana,Bold" w:hAnsi="Times New Roman" w:cs="Times New Roman"/>
        </w:rPr>
        <w:t>.</w:t>
      </w:r>
    </w:p>
    <w:p w:rsidR="00312C9A" w:rsidRPr="00312C9A" w:rsidRDefault="00312C9A" w:rsidP="00312C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>Wyposażenie meblowe musi być zgodne z wymogami przedstawionymi w:</w:t>
      </w:r>
    </w:p>
    <w:p w:rsidR="00312C9A" w:rsidRPr="00312C9A" w:rsidRDefault="00312C9A" w:rsidP="00312C9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>obwieszczeniu Ministra Inwestycji i Rozwoju z dnia 8 kwietnia 2019 r. w sprawie ogłoszenia jednolitego tekstu rozporządzenia Ministra Infrastruktury w sprawie warunków technicznych, jakim powinny odpowiadać budynki i ich usytuowanie (Dz.U. 2019 poz. 1065),</w:t>
      </w:r>
    </w:p>
    <w:p w:rsidR="00312C9A" w:rsidRPr="00312C9A" w:rsidRDefault="00312C9A" w:rsidP="00312C9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 xml:space="preserve">rozporządzeniu Ministra Pracy i Polityki Socjalnej z dnia 26 września 1997 r. w sprawie ogólnych przepisów bezpieczeństwa i higieny pracy (Dz. U. z dn. 28 sierpnia 2003 r. nr 169 poz. 1650 </w:t>
      </w:r>
      <w:r w:rsidRPr="00312C9A">
        <w:rPr>
          <w:rFonts w:ascii="Times New Roman" w:eastAsia="Calibri" w:hAnsi="Times New Roman" w:cs="Times New Roman"/>
        </w:rPr>
        <w:br/>
        <w:t>ze zm.),</w:t>
      </w:r>
    </w:p>
    <w:p w:rsidR="00312C9A" w:rsidRPr="00312C9A" w:rsidRDefault="00312C9A" w:rsidP="00312C9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 xml:space="preserve">rozporządzeniu Ministra Pracy i Polityki Socjalnej z dnia 1 grudnia 1998 r. w sprawie BHP </w:t>
      </w:r>
      <w:r w:rsidRPr="00312C9A">
        <w:rPr>
          <w:rFonts w:ascii="Times New Roman" w:eastAsia="Calibri" w:hAnsi="Times New Roman" w:cs="Times New Roman"/>
        </w:rPr>
        <w:br/>
        <w:t>na stanowiskach wyposażonych w monitory ekranowe (Dz. U. z 1998 r. nr 148 poz. 973).</w:t>
      </w:r>
    </w:p>
    <w:p w:rsidR="00312C9A" w:rsidRPr="00312C9A" w:rsidRDefault="00312C9A" w:rsidP="00312C9A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noProof/>
          <w:u w:val="single"/>
        </w:rPr>
      </w:pPr>
      <w:r w:rsidRPr="00312C9A">
        <w:rPr>
          <w:rFonts w:ascii="Times New Roman" w:eastAsia="Calibri" w:hAnsi="Times New Roman" w:cs="Times New Roman"/>
          <w:b/>
          <w:noProof/>
          <w:u w:val="single"/>
        </w:rPr>
        <w:t>UWAGA:</w:t>
      </w:r>
    </w:p>
    <w:p w:rsidR="00312C9A" w:rsidRPr="00312C9A" w:rsidRDefault="00312C9A" w:rsidP="00312C9A">
      <w:p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  <w:noProof/>
        </w:rPr>
      </w:pPr>
      <w:r w:rsidRPr="00312C9A">
        <w:rPr>
          <w:rFonts w:ascii="Times New Roman" w:eastAsia="Calibri" w:hAnsi="Times New Roman" w:cs="Times New Roman"/>
          <w:noProof/>
        </w:rPr>
        <w:t>1.</w:t>
      </w:r>
      <w:r w:rsidRPr="00312C9A">
        <w:rPr>
          <w:rFonts w:ascii="Times New Roman" w:eastAsia="Calibri" w:hAnsi="Times New Roman" w:cs="Times New Roman"/>
          <w:noProof/>
        </w:rPr>
        <w:tab/>
        <w:t xml:space="preserve">Wszędzie tam, gdzie przedmiot zamówienia jest opisany poprzez wskazanie: znaków towarowych, patentów lub pochodzenia, źródła lub szczególnego procesu, który charakteryzuje produkty </w:t>
      </w:r>
      <w:r w:rsidRPr="00312C9A">
        <w:rPr>
          <w:rFonts w:ascii="Times New Roman" w:eastAsia="Calibri" w:hAnsi="Times New Roman" w:cs="Times New Roman"/>
          <w:noProof/>
        </w:rPr>
        <w:br/>
        <w:t xml:space="preserve">lub usługi dostarczane przez konkretnego wykonawcę, jeżeli mogłoby to doprowadzić </w:t>
      </w:r>
      <w:r w:rsidRPr="00312C9A">
        <w:rPr>
          <w:rFonts w:ascii="Times New Roman" w:eastAsia="Calibri" w:hAnsi="Times New Roman" w:cs="Times New Roman"/>
          <w:noProof/>
        </w:rPr>
        <w:br/>
        <w:t xml:space="preserve">do uprzywilejowania lub wyeliminowania niektórych wykonawców, Zamawiający dopuszcza zastosowanie przez wykonawcę rozwiązań równoważnych w stosunku do opisanych w SIWZ. Przez rozwiązanie równoważne Zamawiający rozumie takie rozwiązanie, które umożliwia uzyskanie założonego w opisie przedmiotu zamówienia efektu za pomocą innych rozwiązań technicznych. </w:t>
      </w:r>
    </w:p>
    <w:p w:rsidR="00312C9A" w:rsidRPr="00312C9A" w:rsidRDefault="00312C9A" w:rsidP="00312C9A">
      <w:pPr>
        <w:spacing w:before="120"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  <w:noProof/>
        </w:rPr>
        <w:t>2.</w:t>
      </w:r>
      <w:r w:rsidRPr="00312C9A">
        <w:rPr>
          <w:rFonts w:ascii="Times New Roman" w:eastAsia="Calibri" w:hAnsi="Times New Roman" w:cs="Times New Roman"/>
          <w:noProof/>
        </w:rPr>
        <w:tab/>
        <w:t>W przypadku, gdy Zamawiający użył w opisie przedmiotu zamówienia oznaczeń norm, aprobat, specyfikacji technicznych i systemów odniesienia, o których mowa w art. 30 ust. 1-3 ustawy Pzp należy je rozumieć jako przykładowe. Zamawiający zgodnie z art. 30 ust. 4 ustawy Pzp dopuszcza w każdym przypadku zastosowanie rozwiązań równoważnych opisywanym w treści SIWZ. Każdorazowo, gdy wskazana jest w niniejszej SIWZ lub załącznikach do SIWZ norma, należy przyjąć, że w odniesieniu do niej użyto sformułowania „lub równoważna”.</w:t>
      </w:r>
    </w:p>
    <w:p w:rsidR="00312C9A" w:rsidRPr="00312C9A" w:rsidRDefault="00312C9A" w:rsidP="00312C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>Zamawiający wymaga:</w:t>
      </w:r>
    </w:p>
    <w:p w:rsidR="00312C9A" w:rsidRPr="00312C9A" w:rsidRDefault="00312C9A" w:rsidP="00312C9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>Gwarancja na przedmiot zamówienia – minimum 24 miesiące od daty dostawy.</w:t>
      </w:r>
    </w:p>
    <w:p w:rsidR="00312C9A" w:rsidRPr="00312C9A" w:rsidRDefault="00312C9A" w:rsidP="00312C9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>Odbiór przedmiotu zamówienia zostanie dokonany poprzez sporządzenie i podpisanie przez obie strony protokołu odbioru.</w:t>
      </w:r>
    </w:p>
    <w:p w:rsidR="00312C9A" w:rsidRPr="00312C9A" w:rsidRDefault="00312C9A" w:rsidP="00312C9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>Sprawdzenia dostawy przedmiotu zamówienia według złożonego przez Zamawiającego zamówienia oraz podpisanie protokołu odbioru ze strony Zamawiającego dokonają wyznaczeni pracownicy Dolnośląskiego Urzędu Wojewódzkiego we Wrocławiu.</w:t>
      </w:r>
    </w:p>
    <w:p w:rsidR="00312C9A" w:rsidRPr="00312C9A" w:rsidRDefault="00312C9A" w:rsidP="00312C9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312C9A">
        <w:rPr>
          <w:rFonts w:ascii="Times New Roman" w:eastAsia="Calibri" w:hAnsi="Times New Roman" w:cs="Times New Roman"/>
        </w:rPr>
        <w:t>Podpisanie protokołu odbioru bez uwag będzie podstawą dla Wykonawcy do wystawienia faktury za wykonanie przedmiotu zamówienia.</w:t>
      </w:r>
    </w:p>
    <w:p w:rsidR="00312C9A" w:rsidRPr="00312C9A" w:rsidRDefault="00312C9A" w:rsidP="00312C9A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312C9A">
        <w:rPr>
          <w:rFonts w:ascii="Times New Roman" w:eastAsia="Calibri" w:hAnsi="Times New Roman" w:cs="Times New Roman"/>
          <w:b/>
          <w:color w:val="000000"/>
          <w:u w:val="single"/>
        </w:rPr>
        <w:t>TERMIN WYKONANIA ZAMÓWIENIA</w:t>
      </w:r>
    </w:p>
    <w:p w:rsidR="00312C9A" w:rsidRDefault="00312C9A" w:rsidP="00312C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12C9A">
        <w:rPr>
          <w:rFonts w:ascii="Times New Roman" w:eastAsia="Calibri" w:hAnsi="Times New Roman" w:cs="Times New Roman"/>
          <w:color w:val="000000"/>
        </w:rPr>
        <w:t xml:space="preserve">Wykonawca będzie wykonywał </w:t>
      </w:r>
      <w:r>
        <w:rPr>
          <w:rFonts w:ascii="Times New Roman" w:eastAsia="Calibri" w:hAnsi="Times New Roman" w:cs="Times New Roman"/>
          <w:color w:val="000000"/>
        </w:rPr>
        <w:t>dostawę</w:t>
      </w:r>
      <w:r w:rsidRPr="00312C9A">
        <w:rPr>
          <w:rFonts w:ascii="Times New Roman" w:eastAsia="Calibri" w:hAnsi="Times New Roman" w:cs="Times New Roman"/>
          <w:color w:val="000000"/>
        </w:rPr>
        <w:t xml:space="preserve"> (przedmiot zamówienia) w okresie </w:t>
      </w:r>
      <w:r>
        <w:rPr>
          <w:rFonts w:ascii="Times New Roman" w:eastAsia="Calibri" w:hAnsi="Times New Roman" w:cs="Times New Roman"/>
          <w:color w:val="000000"/>
        </w:rPr>
        <w:t>nie dłuższym niż do dnia</w:t>
      </w:r>
      <w:r w:rsidRPr="00312C9A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21</w:t>
      </w:r>
      <w:r w:rsidRPr="00312C9A">
        <w:rPr>
          <w:rFonts w:ascii="Times New Roman" w:eastAsia="Calibri" w:hAnsi="Times New Roman" w:cs="Times New Roman"/>
          <w:color w:val="000000"/>
        </w:rPr>
        <w:t xml:space="preserve"> grudnia 2020 r. </w:t>
      </w:r>
    </w:p>
    <w:p w:rsidR="00312C9A" w:rsidRPr="00312C9A" w:rsidRDefault="00312C9A" w:rsidP="00312C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12530D" w:rsidRPr="0012530D" w:rsidRDefault="0012530D" w:rsidP="00312C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12530D">
        <w:rPr>
          <w:rFonts w:ascii="Times New Roman" w:hAnsi="Times New Roman" w:cs="Times New Roman"/>
          <w:b/>
          <w:color w:val="000000"/>
        </w:rPr>
        <w:lastRenderedPageBreak/>
        <w:t>SZCZEG</w:t>
      </w:r>
      <w:r>
        <w:rPr>
          <w:rFonts w:ascii="Times New Roman" w:hAnsi="Times New Roman" w:cs="Times New Roman"/>
          <w:b/>
          <w:color w:val="000000"/>
        </w:rPr>
        <w:t xml:space="preserve">ÓŁOWE WYTYCZNE W </w:t>
      </w:r>
      <w:r w:rsidRPr="0012530D">
        <w:rPr>
          <w:rFonts w:ascii="Times New Roman" w:hAnsi="Times New Roman" w:cs="Times New Roman"/>
          <w:b/>
          <w:color w:val="000000"/>
        </w:rPr>
        <w:t>ZAKRESIE FOTELI I SIEDZISK</w:t>
      </w:r>
    </w:p>
    <w:p w:rsidR="0012530D" w:rsidRDefault="0012530D" w:rsidP="003F2E9A">
      <w:pPr>
        <w:pStyle w:val="Akapitzlist"/>
        <w:spacing w:before="120" w:after="120" w:line="240" w:lineRule="auto"/>
        <w:ind w:hanging="295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Krzesło obrotowe: 10 szt. do Legnicy i 22 szt. do Wrocławia</w:t>
      </w:r>
      <w:r w:rsidR="00312C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podłokietniki w kolorze czarnym, z regulacją wysokości, wyposażone w miękką nakładkę;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zagłówek miękki, tapicerowany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regulacją wysokości i kąta odchylenia;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konstrukcja siedziska i oparcia powinna być pokryta pianką formowaną wytryskowo, gwarantującą długą żywotność krzesła i wysoką odporność na odkształcenia, obicie 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kolorze czarnym;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podnośnik pneumatyczny, który płynnie reguluje wysokość i miękko amortyzuje podczas siadania;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stabilna podstawa pięcioramienna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wykonana ze stali chromowanej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zapewniająca stabilność fotela;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kółka z automatycznym hamulcem zapobiegającym odjechaniu krzesła w momencie wstawania, o średnicy 65 mm do twardych powierzchni. Zamawiający dopuszcza tolerancję wymiarów kółek +/- 5%;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wymiary oparcia i siedziska zapewniające wygodną pozycję ciała i swobodę ruchów;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siedzisko o głębokości minimum 440 mm i szerokości 490 mm, wysokość siedziska regulowana w zakresie minimum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liczonego od podłogi do górnej części siedziska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pomiędzy: 400-500 mm;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wyprofilowanie płyty siedziska i oparcia odpowiednie do naturalnego wygięcia kręgosłupa i odcinka udowego kończyn dolnych;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mechanizm synchroniczny dla regulacji pochylenia oparcia z blokadą położenia;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regulacja wysokości oparcia;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możliwość obrotu wokół osi pionowej o 360°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funkcja regulacji głębokości siedziska ;</w:t>
      </w:r>
    </w:p>
    <w:p w:rsidR="0012530D" w:rsidRDefault="0012530D" w:rsidP="00312C9A">
      <w:pPr>
        <w:pStyle w:val="Akapitzlist"/>
        <w:numPr>
          <w:ilvl w:val="0"/>
          <w:numId w:val="7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obicie z wysokiej jakości tkaniny z atestem odporności przeciwpożarowej wg normy EN1021.1 lub równoważny, w kolorze czarnym.</w:t>
      </w:r>
    </w:p>
    <w:p w:rsidR="0012530D" w:rsidRDefault="0012530D" w:rsidP="003F2E9A">
      <w:pPr>
        <w:pStyle w:val="Akapitzlist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Krzesło powinno:</w:t>
      </w:r>
    </w:p>
    <w:p w:rsidR="0012530D" w:rsidRDefault="0012530D" w:rsidP="00312C9A">
      <w:pPr>
        <w:pStyle w:val="Akapitzlist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posiadać atest bezpieczeństwa użytkowania pod względem wytrzymałości, trwałości i bezpieczeństwa – być zgodne z wymogami przedstawionymi 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przez 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ozporządzenie Ministra Pracy i Polityki Socjalnej z dnia 1 grudnia 1998 r. 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BHP na stanowiskach wyposażonych w monitory ekranowe (Dz. U. 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1998 </w:t>
      </w:r>
      <w:r w:rsidR="003F2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148 poz. 97). </w:t>
      </w:r>
    </w:p>
    <w:p w:rsidR="0012530D" w:rsidRDefault="0012530D" w:rsidP="003F2E9A">
      <w:pPr>
        <w:pStyle w:val="Akapitzlist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Uwaga:</w:t>
      </w:r>
    </w:p>
    <w:p w:rsidR="0012530D" w:rsidRDefault="0012530D" w:rsidP="00312C9A">
      <w:pPr>
        <w:pStyle w:val="Akapitzlist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Tolerancja wymiarów zewnętrznych w granicach 3% z zastrzeżeniem, że pozostałe wymagania zostaną zachowane. </w:t>
      </w:r>
    </w:p>
    <w:p w:rsidR="0012530D" w:rsidRDefault="0012530D" w:rsidP="003F2E9A">
      <w:pPr>
        <w:pStyle w:val="Akapitzlist1"/>
        <w:autoSpaceDE w:val="0"/>
        <w:autoSpaceDN w:val="0"/>
        <w:adjustRightInd w:val="0"/>
        <w:spacing w:before="240" w:after="120" w:line="240" w:lineRule="auto"/>
        <w:ind w:left="709"/>
        <w:contextualSpacing w:val="0"/>
        <w:rPr>
          <w:rFonts w:ascii="Times New Roman" w:eastAsiaTheme="minorHAnsi" w:hAnsi="Times New Roman"/>
          <w:b/>
          <w:bCs/>
          <w:u w:val="single"/>
        </w:rPr>
      </w:pPr>
      <w:r>
        <w:rPr>
          <w:rFonts w:ascii="Times New Roman" w:eastAsiaTheme="minorHAnsi" w:hAnsi="Times New Roman"/>
          <w:b/>
          <w:bCs/>
          <w:u w:val="single"/>
        </w:rPr>
        <w:t>Fotel obrotowy gabinetowy: 4 szt. do Wrocławia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otel gabinetowy tapicerowany </w:t>
      </w:r>
      <w:r w:rsidR="0012530D" w:rsidRPr="00312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skórą naturalną</w:t>
      </w:r>
      <w:r w:rsidR="0012530D" w:rsidRPr="0031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>w kolorze czarnym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 fotela tapicerowany skórą ekologiczną lub naturalną o takiej samej strukturze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przód siedziska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odłokietniki aluminiowe z nakładkami ze skóry naturalnej w kolorze czarnym 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</w:t>
      </w:r>
      <w:r w:rsidR="0012530D" w:rsidRPr="00312C9A">
        <w:rPr>
          <w:rFonts w:ascii="Times New Roman" w:hAnsi="Times New Roman" w:cs="Times New Roman"/>
        </w:rPr>
        <w:t>odłokietniki umieszczone na wysokości od 200 do 250 mm od płyty siedziska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odstawa pięcioramienna wykonana z polerowanego aluminium chromowanego 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2530D" w:rsidRPr="00312C9A">
        <w:rPr>
          <w:rFonts w:ascii="Times New Roman" w:hAnsi="Times New Roman" w:cs="Times New Roman"/>
        </w:rPr>
        <w:t>ółka miękkie w kolorze czarnym, wykonane z tworzywa sztucznego, pokryte na obwodzie warstwą kauczuku, do powierzchni twardych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r</w:t>
      </w:r>
      <w:r w:rsidR="0012530D" w:rsidRPr="00312C9A">
        <w:rPr>
          <w:rFonts w:ascii="Times New Roman" w:hAnsi="Times New Roman" w:cs="Times New Roman"/>
        </w:rPr>
        <w:t xml:space="preserve">egulacja wysokości siedziska za pomocą podnośnika pneumatycznego,  w </w:t>
      </w:r>
      <w:r w:rsidR="0012530D" w:rsidRPr="00312C9A">
        <w:rPr>
          <w:rFonts w:ascii="Times New Roman" w:hAnsi="Times New Roman" w:cs="Times New Roman"/>
          <w:bCs/>
          <w:sz w:val="24"/>
          <w:szCs w:val="24"/>
        </w:rPr>
        <w:t>zakresie 40-50 cm,</w:t>
      </w:r>
      <w:r w:rsidR="00312C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30D" w:rsidRPr="00312C9A">
        <w:rPr>
          <w:rFonts w:ascii="Times New Roman" w:hAnsi="Times New Roman" w:cs="Times New Roman"/>
          <w:bCs/>
          <w:sz w:val="24"/>
          <w:szCs w:val="24"/>
        </w:rPr>
        <w:t>licząc od podłogi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2530D" w:rsidRPr="00312C9A">
        <w:rPr>
          <w:rFonts w:ascii="Times New Roman" w:hAnsi="Times New Roman" w:cs="Times New Roman"/>
          <w:sz w:val="24"/>
          <w:szCs w:val="24"/>
        </w:rPr>
        <w:t>egulacja pochylenia oparcia w zakresie 5° do przodu i 30° do tyłu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2530D" w:rsidRPr="00312C9A">
        <w:rPr>
          <w:rFonts w:ascii="Times New Roman" w:hAnsi="Times New Roman" w:cs="Times New Roman"/>
        </w:rPr>
        <w:t>echanizm umożliwiający synchroniczne odchylanie oparcia i siedziska z regulacją sprężystości odchylania w zależności od ciężaru siedzącego oraz blokady tego ruchu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abezpieczenie przed uderzeniem oparcia w plecy użytkownika. Po zwolnieniu blokady oparcie nie uderza gwałtowanie w plecy użytkownika. Należy lekko oprzeć się o oparcie </w:t>
      </w:r>
      <w:r w:rsidR="0012530D" w:rsidRPr="00312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wtedy pod wpływem naporu oparcie wróci do pozycji wyjściowej.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530D" w:rsidRPr="00312C9A">
        <w:rPr>
          <w:rFonts w:ascii="Times New Roman" w:hAnsi="Times New Roman" w:cs="Times New Roman"/>
          <w:sz w:val="24"/>
          <w:szCs w:val="24"/>
        </w:rPr>
        <w:t>yprofilowanie płyty siedziska i oparcia odpowiednie do naturalnego wygięcia kręgosłupa i odcinka udowego kończyn dolnych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2530D" w:rsidRPr="00312C9A">
        <w:rPr>
          <w:rFonts w:ascii="Times New Roman" w:hAnsi="Times New Roman" w:cs="Times New Roman"/>
          <w:sz w:val="24"/>
          <w:szCs w:val="24"/>
        </w:rPr>
        <w:t>ożliwość obrotu wokół osi pionowej w zakresie 360</w:t>
      </w:r>
      <w:r w:rsidR="0012530D" w:rsidRPr="00312C9A">
        <w:rPr>
          <w:rFonts w:ascii="Cambria Math" w:hAnsi="Cambria Math" w:cs="Cambria Math"/>
          <w:sz w:val="24"/>
          <w:szCs w:val="24"/>
        </w:rPr>
        <w:t>⁰</w:t>
      </w:r>
      <w:r w:rsidR="0012530D" w:rsidRPr="00312C9A">
        <w:rPr>
          <w:rFonts w:ascii="Times New Roman" w:hAnsi="Times New Roman" w:cs="Times New Roman"/>
          <w:sz w:val="24"/>
          <w:szCs w:val="24"/>
        </w:rPr>
        <w:t>;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530D" w:rsidRPr="00312C9A">
        <w:rPr>
          <w:rFonts w:ascii="Times New Roman" w:hAnsi="Times New Roman" w:cs="Times New Roman"/>
          <w:sz w:val="24"/>
          <w:szCs w:val="24"/>
        </w:rPr>
        <w:t>ypełnienie ze sprężystej pianki dopasowujące się do kształtu ciała i nie ulegające trwałym deformacjom</w:t>
      </w:r>
    </w:p>
    <w:p w:rsidR="0012530D" w:rsidRPr="00312C9A" w:rsidRDefault="003F2E9A" w:rsidP="00312C9A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2530D" w:rsidRPr="00312C9A">
        <w:rPr>
          <w:rFonts w:ascii="Times New Roman" w:hAnsi="Times New Roman" w:cs="Times New Roman"/>
          <w:sz w:val="24"/>
          <w:szCs w:val="24"/>
        </w:rPr>
        <w:t>echanizmy regulacji wysokości siedziska i pochylenia oparcia łatwo dostępne, aby regulację można było wykonywać w pozycji siedzącej.</w:t>
      </w:r>
    </w:p>
    <w:p w:rsidR="0012530D" w:rsidRPr="003F2E9A" w:rsidRDefault="0012530D" w:rsidP="003F2E9A">
      <w:pPr>
        <w:spacing w:before="240" w:after="120" w:line="240" w:lineRule="auto"/>
        <w:ind w:firstLine="709"/>
        <w:rPr>
          <w:rFonts w:ascii="Times New Roman" w:hAnsi="Times New Roman" w:cs="Times New Roman"/>
          <w:u w:val="single"/>
        </w:rPr>
      </w:pPr>
      <w:r w:rsidRPr="003F2E9A">
        <w:rPr>
          <w:rFonts w:ascii="Times New Roman" w:hAnsi="Times New Roman" w:cs="Times New Roman"/>
          <w:u w:val="single"/>
        </w:rPr>
        <w:t>Wymiary fotela:</w:t>
      </w:r>
    </w:p>
    <w:p w:rsidR="0012530D" w:rsidRPr="003F2E9A" w:rsidRDefault="003F2E9A" w:rsidP="003F2E9A">
      <w:pPr>
        <w:pStyle w:val="Akapitzlist"/>
        <w:numPr>
          <w:ilvl w:val="1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>zerokość całkowita: 68 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F2E9A" w:rsidRDefault="003F2E9A" w:rsidP="003F2E9A">
      <w:pPr>
        <w:pStyle w:val="Akapitzlist"/>
        <w:numPr>
          <w:ilvl w:val="1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>łębokość całkowita: 76 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F2E9A" w:rsidRDefault="003F2E9A" w:rsidP="003F2E9A">
      <w:pPr>
        <w:pStyle w:val="Akapitzlist"/>
        <w:numPr>
          <w:ilvl w:val="1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całkowita: 118 - 124 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F2E9A" w:rsidRDefault="003F2E9A" w:rsidP="003F2E9A">
      <w:pPr>
        <w:pStyle w:val="Akapitzlist"/>
        <w:numPr>
          <w:ilvl w:val="1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oparcia: 73 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F2E9A" w:rsidRDefault="003F2E9A" w:rsidP="003F2E9A">
      <w:pPr>
        <w:pStyle w:val="Akapitzlist"/>
        <w:numPr>
          <w:ilvl w:val="1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>zerokość siedziska: 53 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F2E9A" w:rsidRDefault="003F2E9A" w:rsidP="003F2E9A">
      <w:pPr>
        <w:pStyle w:val="Akapitzlist"/>
        <w:numPr>
          <w:ilvl w:val="1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>łębokość siedziska: 48 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30D" w:rsidRPr="003F2E9A" w:rsidRDefault="003F2E9A" w:rsidP="003F2E9A">
      <w:pPr>
        <w:pStyle w:val="Akapitzlist"/>
        <w:numPr>
          <w:ilvl w:val="1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530D" w:rsidRPr="003F2E9A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siedziska (od podłoża): 49 - 55 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2E9A" w:rsidRPr="003F2E9A" w:rsidRDefault="003F2E9A" w:rsidP="003F2E9A">
      <w:pPr>
        <w:pStyle w:val="Akapitzlist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3F2E9A">
        <w:rPr>
          <w:rFonts w:ascii="Times New Roman" w:hAnsi="Times New Roman" w:cs="Times New Roman"/>
          <w:bCs/>
          <w:sz w:val="24"/>
          <w:szCs w:val="24"/>
        </w:rPr>
        <w:t>wysokość podłokietnika (nad siedziskiem) 200-250 mm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12530D" w:rsidRDefault="0012530D" w:rsidP="003F2E9A">
      <w:pPr>
        <w:spacing w:before="240" w:after="12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Uwaga:</w:t>
      </w:r>
    </w:p>
    <w:p w:rsidR="0012530D" w:rsidRDefault="0012530D" w:rsidP="003F2E9A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Tolerancja wymiarów zewnętrznych w granicach 3% z zastrzeżeniem, że pozostałe wymagania zostaną zachowane. </w:t>
      </w:r>
    </w:p>
    <w:sectPr w:rsidR="001253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3A" w:rsidRDefault="00F26E3A" w:rsidP="00312C9A">
      <w:pPr>
        <w:spacing w:after="0" w:line="240" w:lineRule="auto"/>
      </w:pPr>
      <w:r>
        <w:separator/>
      </w:r>
    </w:p>
  </w:endnote>
  <w:endnote w:type="continuationSeparator" w:id="0">
    <w:p w:rsidR="00F26E3A" w:rsidRDefault="00F26E3A" w:rsidP="003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5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12C9A" w:rsidRPr="00312C9A" w:rsidRDefault="00312C9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12C9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12C9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12C9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F2E9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12C9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3A" w:rsidRDefault="00F26E3A" w:rsidP="00312C9A">
      <w:pPr>
        <w:spacing w:after="0" w:line="240" w:lineRule="auto"/>
      </w:pPr>
      <w:r>
        <w:separator/>
      </w:r>
    </w:p>
  </w:footnote>
  <w:footnote w:type="continuationSeparator" w:id="0">
    <w:p w:rsidR="00F26E3A" w:rsidRDefault="00F26E3A" w:rsidP="0031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9A" w:rsidRPr="00312C9A" w:rsidRDefault="00312C9A" w:rsidP="00312C9A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312C9A">
      <w:rPr>
        <w:rFonts w:ascii="Times New Roman" w:hAnsi="Times New Roman" w:cs="Times New Roman"/>
        <w:b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664"/>
    <w:multiLevelType w:val="hybridMultilevel"/>
    <w:tmpl w:val="07025078"/>
    <w:lvl w:ilvl="0" w:tplc="60340C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7FC"/>
    <w:multiLevelType w:val="hybridMultilevel"/>
    <w:tmpl w:val="72301BBA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124660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4C67"/>
    <w:multiLevelType w:val="hybridMultilevel"/>
    <w:tmpl w:val="A7AE5F66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A1A44"/>
    <w:multiLevelType w:val="hybridMultilevel"/>
    <w:tmpl w:val="755017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9C0525"/>
    <w:multiLevelType w:val="hybridMultilevel"/>
    <w:tmpl w:val="6D34C234"/>
    <w:lvl w:ilvl="0" w:tplc="8676F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7F4C"/>
    <w:multiLevelType w:val="hybridMultilevel"/>
    <w:tmpl w:val="A54A8B70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0291C"/>
    <w:multiLevelType w:val="hybridMultilevel"/>
    <w:tmpl w:val="EA487060"/>
    <w:lvl w:ilvl="0" w:tplc="57B07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F1024"/>
    <w:multiLevelType w:val="hybridMultilevel"/>
    <w:tmpl w:val="438A5E50"/>
    <w:lvl w:ilvl="0" w:tplc="952AE8DC">
      <w:start w:val="3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7983"/>
    <w:multiLevelType w:val="hybridMultilevel"/>
    <w:tmpl w:val="79C04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24F"/>
    <w:multiLevelType w:val="hybridMultilevel"/>
    <w:tmpl w:val="8DEC3082"/>
    <w:lvl w:ilvl="0" w:tplc="D876C2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0D"/>
    <w:rsid w:val="0012530D"/>
    <w:rsid w:val="00312C9A"/>
    <w:rsid w:val="003A1A5A"/>
    <w:rsid w:val="003F2E9A"/>
    <w:rsid w:val="00713FDD"/>
    <w:rsid w:val="00F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"/>
    <w:basedOn w:val="Normalny"/>
    <w:uiPriority w:val="34"/>
    <w:qFormat/>
    <w:rsid w:val="0012530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Wypunktowanie Znak,Tabela Znak"/>
    <w:link w:val="Akapitzlist1"/>
    <w:uiPriority w:val="34"/>
    <w:qFormat/>
    <w:locked/>
    <w:rsid w:val="0012530D"/>
    <w:rPr>
      <w:rFonts w:ascii="Calibri" w:eastAsia="Calibri" w:hAnsi="Calibri" w:cs="Times New Roman"/>
    </w:rPr>
  </w:style>
  <w:style w:type="paragraph" w:customStyle="1" w:styleId="Akapitzlist1">
    <w:name w:val="Akapit z listą1"/>
    <w:aliases w:val="Numerowanie,List Paragraph,Akapit z listą BS,Wypunktowanie"/>
    <w:basedOn w:val="Normalny"/>
    <w:link w:val="AkapitzlistZnak"/>
    <w:uiPriority w:val="34"/>
    <w:qFormat/>
    <w:rsid w:val="0012530D"/>
    <w:pPr>
      <w:spacing w:after="0" w:line="312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1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9A"/>
  </w:style>
  <w:style w:type="paragraph" w:styleId="Stopka">
    <w:name w:val="footer"/>
    <w:basedOn w:val="Normalny"/>
    <w:link w:val="StopkaZnak"/>
    <w:uiPriority w:val="99"/>
    <w:unhideWhenUsed/>
    <w:rsid w:val="0031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"/>
    <w:basedOn w:val="Normalny"/>
    <w:uiPriority w:val="34"/>
    <w:qFormat/>
    <w:rsid w:val="0012530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Wypunktowanie Znak,Tabela Znak"/>
    <w:link w:val="Akapitzlist1"/>
    <w:uiPriority w:val="34"/>
    <w:qFormat/>
    <w:locked/>
    <w:rsid w:val="0012530D"/>
    <w:rPr>
      <w:rFonts w:ascii="Calibri" w:eastAsia="Calibri" w:hAnsi="Calibri" w:cs="Times New Roman"/>
    </w:rPr>
  </w:style>
  <w:style w:type="paragraph" w:customStyle="1" w:styleId="Akapitzlist1">
    <w:name w:val="Akapit z listą1"/>
    <w:aliases w:val="Numerowanie,List Paragraph,Akapit z listą BS,Wypunktowanie"/>
    <w:basedOn w:val="Normalny"/>
    <w:link w:val="AkapitzlistZnak"/>
    <w:uiPriority w:val="34"/>
    <w:qFormat/>
    <w:rsid w:val="0012530D"/>
    <w:pPr>
      <w:spacing w:after="0" w:line="312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1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9A"/>
  </w:style>
  <w:style w:type="paragraph" w:styleId="Stopka">
    <w:name w:val="footer"/>
    <w:basedOn w:val="Normalny"/>
    <w:link w:val="StopkaZnak"/>
    <w:uiPriority w:val="99"/>
    <w:unhideWhenUsed/>
    <w:rsid w:val="0031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Nizner</dc:creator>
  <cp:lastModifiedBy>Mirosław Ziajka</cp:lastModifiedBy>
  <cp:revision>3</cp:revision>
  <dcterms:created xsi:type="dcterms:W3CDTF">2020-11-13T07:39:00Z</dcterms:created>
  <dcterms:modified xsi:type="dcterms:W3CDTF">2020-11-13T07:56:00Z</dcterms:modified>
</cp:coreProperties>
</file>