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491A" w14:textId="77777777" w:rsidR="00E859E3" w:rsidRPr="005C42ED" w:rsidRDefault="00E859E3" w:rsidP="00E8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ED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468A645B" w14:textId="77777777" w:rsidR="00E859E3" w:rsidRPr="005C42ED" w:rsidRDefault="00E859E3" w:rsidP="00E859E3">
      <w:pPr>
        <w:pStyle w:val="Tekstpodstawowy"/>
        <w:spacing w:after="0" w:line="100" w:lineRule="atLeast"/>
        <w:jc w:val="both"/>
        <w:rPr>
          <w:b/>
          <w:bCs/>
          <w:color w:val="auto"/>
        </w:rPr>
      </w:pPr>
      <w:r w:rsidRPr="005C42ED">
        <w:rPr>
          <w:b/>
          <w:color w:val="auto"/>
        </w:rPr>
        <w:t xml:space="preserve">Przedmiotem zamówienia jest </w:t>
      </w:r>
      <w:r w:rsidRPr="005C42ED">
        <w:rPr>
          <w:b/>
          <w:bCs/>
          <w:color w:val="auto"/>
        </w:rPr>
        <w:t>zakup i dostawa pojemnik</w:t>
      </w:r>
      <w:r>
        <w:rPr>
          <w:b/>
          <w:bCs/>
          <w:color w:val="auto"/>
        </w:rPr>
        <w:t>a</w:t>
      </w:r>
      <w:r w:rsidRPr="005C42ED">
        <w:rPr>
          <w:b/>
          <w:bCs/>
          <w:color w:val="auto"/>
        </w:rPr>
        <w:t xml:space="preserve"> przeciwwybuchow</w:t>
      </w:r>
      <w:r>
        <w:rPr>
          <w:b/>
          <w:bCs/>
          <w:color w:val="auto"/>
        </w:rPr>
        <w:t>ego</w:t>
      </w:r>
      <w:r w:rsidRPr="005C42ED">
        <w:rPr>
          <w:b/>
          <w:bCs/>
          <w:color w:val="auto"/>
        </w:rPr>
        <w:t xml:space="preserve"> wentylowan</w:t>
      </w:r>
      <w:r>
        <w:rPr>
          <w:b/>
          <w:bCs/>
          <w:color w:val="auto"/>
        </w:rPr>
        <w:t xml:space="preserve">ego </w:t>
      </w:r>
      <w:r w:rsidRPr="005C42ED">
        <w:rPr>
          <w:b/>
          <w:bCs/>
          <w:color w:val="auto"/>
        </w:rPr>
        <w:t>w zabudowie na przyczepie.</w:t>
      </w:r>
    </w:p>
    <w:p w14:paraId="4638BED7" w14:textId="77777777" w:rsidR="00E859E3" w:rsidRPr="005C42ED" w:rsidRDefault="00E859E3" w:rsidP="00E859E3">
      <w:pPr>
        <w:rPr>
          <w:rFonts w:ascii="Times New Roman" w:hAnsi="Times New Roman" w:cs="Times New Roman"/>
          <w:b/>
          <w:sz w:val="24"/>
          <w:szCs w:val="24"/>
        </w:rPr>
      </w:pPr>
    </w:p>
    <w:p w14:paraId="09FE1866" w14:textId="77777777" w:rsidR="00E859E3" w:rsidRPr="005C42ED" w:rsidRDefault="00E859E3" w:rsidP="00E859E3">
      <w:pPr>
        <w:pStyle w:val="Tekstpodstawowy"/>
        <w:spacing w:after="0" w:line="100" w:lineRule="atLeast"/>
        <w:ind w:left="284"/>
        <w:jc w:val="both"/>
        <w:rPr>
          <w:color w:val="auto"/>
        </w:rPr>
      </w:pPr>
      <w:r w:rsidRPr="005C42ED">
        <w:rPr>
          <w:b/>
          <w:color w:val="auto"/>
        </w:rPr>
        <w:t xml:space="preserve">I. </w:t>
      </w:r>
      <w:r w:rsidRPr="005C42ED">
        <w:rPr>
          <w:b/>
          <w:bCs/>
          <w:color w:val="auto"/>
        </w:rPr>
        <w:t>Pojemnik przeciwwybuchowy wentylowany w zabudowie na przyczepie.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149"/>
        <w:gridCol w:w="5310"/>
      </w:tblGrid>
      <w:tr w:rsidR="00E859E3" w:rsidRPr="005C42ED" w14:paraId="5370256D" w14:textId="77777777" w:rsidTr="00C640E6">
        <w:tc>
          <w:tcPr>
            <w:tcW w:w="603" w:type="dxa"/>
          </w:tcPr>
          <w:p w14:paraId="73FAAFCF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49" w:type="dxa"/>
          </w:tcPr>
          <w:p w14:paraId="73377F39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5536" w:type="dxa"/>
          </w:tcPr>
          <w:p w14:paraId="3318A49F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Wymagania Zamawiającego:</w:t>
            </w:r>
          </w:p>
        </w:tc>
      </w:tr>
      <w:tr w:rsidR="00E859E3" w:rsidRPr="005C42ED" w14:paraId="66EF83C0" w14:textId="77777777" w:rsidTr="00C640E6">
        <w:tc>
          <w:tcPr>
            <w:tcW w:w="603" w:type="dxa"/>
          </w:tcPr>
          <w:p w14:paraId="1058B33F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14:paraId="35E139E6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bCs/>
                <w:sz w:val="24"/>
                <w:szCs w:val="24"/>
              </w:rPr>
              <w:t>Pojemnik przeciwwybuchowy wentylowany w zabudowie na przyczepie</w:t>
            </w:r>
          </w:p>
        </w:tc>
        <w:tc>
          <w:tcPr>
            <w:tcW w:w="5536" w:type="dxa"/>
          </w:tcPr>
          <w:p w14:paraId="1D6280AF" w14:textId="4BD9AFFB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Urządzenie o wysokiej zdolności tłumienia skutków wybuchów, zaprojektowane w celu ochrony przed materiałami wybuchowymi oraz improwizowanymi urządzeniami wybuchowymi skonstruowanymi                z materiałów wybuchowych. Pojemnik posadowiony na przyczepie z zabudową. Fabrycznie nowy wyprodukowany w 2021 roku, dostarczony                     z rozładunkiem.</w:t>
            </w:r>
          </w:p>
        </w:tc>
      </w:tr>
      <w:tr w:rsidR="00E859E3" w:rsidRPr="005C42ED" w14:paraId="2148CE2D" w14:textId="77777777" w:rsidTr="00C640E6">
        <w:tc>
          <w:tcPr>
            <w:tcW w:w="603" w:type="dxa"/>
          </w:tcPr>
          <w:p w14:paraId="0D9E5636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14:paraId="0E5E19F5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Warunki techniczne</w:t>
            </w:r>
          </w:p>
        </w:tc>
        <w:tc>
          <w:tcPr>
            <w:tcW w:w="5536" w:type="dxa"/>
          </w:tcPr>
          <w:p w14:paraId="4B16724B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Pojemnik </w:t>
            </w:r>
            <w:r w:rsidRPr="005C42ED">
              <w:rPr>
                <w:rFonts w:ascii="Times New Roman" w:hAnsi="Times New Roman" w:cs="Times New Roman"/>
                <w:bCs/>
                <w:sz w:val="24"/>
                <w:szCs w:val="24"/>
              </w:rPr>
              <w:t>przeciwwybuchowy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wentylowany na przyczepie homologowany lub spełniający warunki techniczne obowiązujące w RP, potwierdzone świadectwem homologacji typu WE lub świadectwem homologacji.</w:t>
            </w:r>
          </w:p>
          <w:p w14:paraId="372B7A1E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Wymagane jest wykonanie dodatkowego badania technicznego przyczepy uprzywilejowanej w ruchu drogowym.  Zaświadczenie o przeprowadzonym badaniu technicznym z wynikiem pozytywnym musi zostać dostarczone wraz z pojazdem.</w:t>
            </w:r>
          </w:p>
          <w:p w14:paraId="19F8A6B2" w14:textId="421C909F" w:rsidR="00E859E3" w:rsidRPr="00447C6F" w:rsidRDefault="00E859E3" w:rsidP="00C640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Pojemnik przeciwwybuchowy wentylowany </w:t>
            </w:r>
            <w:r w:rsidRPr="005C42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zabudowie na przyczepie</w:t>
            </w: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musi spełniać wymagania zgodności w zakresie obronności i bezpieczeństwa Państwa w trybie oceny zgodności </w:t>
            </w:r>
            <w:r w:rsidRPr="00BB1B75"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  <w:t>II</w:t>
            </w:r>
            <w:r w:rsidR="00BB1B75" w:rsidRPr="00BB1B75"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  <w:t>I</w:t>
            </w: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zgodnie z ustawą </w:t>
            </w: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 xml:space="preserve">z dnia 17 listopada 2006 r. o systemie zgodności wyrobów przeznaczonych na potrzeby obronności </w:t>
            </w: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 xml:space="preserve">i bezpieczeństwa państwa (Dz.U.2018 poz. 114) oraz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Rozporządzenia </w:t>
            </w:r>
            <w:r w:rsidRPr="00447C6F">
              <w:rPr>
                <w:rFonts w:ascii="Times New Roman" w:hAnsi="Times New Roman" w:cs="Times New Roman"/>
                <w:strike/>
                <w:sz w:val="24"/>
                <w:szCs w:val="24"/>
              </w:rPr>
              <w:t>Ministra Obrony Narodowej z dnia 8 czerwca 2020 r. zmieniające rozporządzenie w sprawie szczegółowego wykazu wyrobów podlegających ocenie zgodności oraz sposobu i trybu przeprowadzania oceny zgodności wyrobów przeznaczonych na potrzeby obronności państwa     (Dz. U. 2020 poz. 1186).</w:t>
            </w:r>
            <w:r w:rsidR="00447C6F">
              <w:t xml:space="preserve"> </w:t>
            </w:r>
            <w:r w:rsidR="00447C6F" w:rsidRPr="00447C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Ministra Spraw Wewnętrznych w sprawie przeprowadzania oceny </w:t>
            </w:r>
            <w:r w:rsidR="00447C6F" w:rsidRPr="00447C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zgodności wyrobów przeznaczonych na potrzeby bezpieczeństwa państwa oraz wykazu tych wyrobów z dnia 18 marca 2013 r. (Dz,. U. z 2018 r. poz. 266 z późn. zm.)</w:t>
            </w:r>
          </w:p>
          <w:p w14:paraId="731FAD50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E3" w:rsidRPr="005C42ED" w14:paraId="0E90ABA6" w14:textId="77777777" w:rsidTr="00C640E6">
        <w:tc>
          <w:tcPr>
            <w:tcW w:w="603" w:type="dxa"/>
          </w:tcPr>
          <w:p w14:paraId="011A4E6C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9" w:type="dxa"/>
            <w:vAlign w:val="center"/>
          </w:tcPr>
          <w:p w14:paraId="693F2FF1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Minimalna zdolność do tłumienia skutków wybuchu</w:t>
            </w:r>
          </w:p>
          <w:p w14:paraId="381F1EEC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(z zachowaniem możliwości dalszego użytkowania urządzenia)</w:t>
            </w:r>
          </w:p>
        </w:tc>
        <w:tc>
          <w:tcPr>
            <w:tcW w:w="5536" w:type="dxa"/>
            <w:vAlign w:val="center"/>
          </w:tcPr>
          <w:p w14:paraId="1CF21808" w14:textId="30338F90" w:rsidR="00E859E3" w:rsidRPr="00CE057D" w:rsidRDefault="00E859E3" w:rsidP="00C640E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E057D">
              <w:rPr>
                <w:rFonts w:ascii="Times New Roman" w:hAnsi="Times New Roman" w:cs="Times New Roman"/>
                <w:strike/>
                <w:sz w:val="24"/>
                <w:szCs w:val="24"/>
              </w:rPr>
              <w:t>min 5 kg równoważnika TNT</w:t>
            </w:r>
            <w:r w:rsidR="00CE057D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CE057D" w:rsidRPr="00CE05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Pojazd przygotowany do jazdy musi być odporny na detonację umieszczonego w pojemniku materiału wybuchowego o sile (ekwiwalencie) 5kg TNT (trotylu). Strefa niebezpieczna dla ludzi związana z oddziaływaniem nadciśnienia (nadciśnienie powyżej 10 kPa ) nie może obejmować obszaru w odległości powyżej 2m mierzonej od boków i tyłu pojazdu. Po detonacji pojazd powinien być sprawny, gotowy do ruchu. Dopuszcza się czynności naprawcze dotyczące mechanizmu otwierania i wnętrza pojemnika po detonacji, zgodnie z dokumentacją producenta.</w:t>
            </w:r>
          </w:p>
        </w:tc>
      </w:tr>
      <w:tr w:rsidR="00E859E3" w:rsidRPr="005C42ED" w14:paraId="7693F304" w14:textId="77777777" w:rsidTr="00C640E6">
        <w:tc>
          <w:tcPr>
            <w:tcW w:w="603" w:type="dxa"/>
          </w:tcPr>
          <w:p w14:paraId="5F15B062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9" w:type="dxa"/>
          </w:tcPr>
          <w:p w14:paraId="5E1C7877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Rodzaj pojemnika</w:t>
            </w:r>
          </w:p>
        </w:tc>
        <w:tc>
          <w:tcPr>
            <w:tcW w:w="5536" w:type="dxa"/>
          </w:tcPr>
          <w:p w14:paraId="05465768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Wentylowany pojemnik przeciwwybuchowy.</w:t>
            </w:r>
          </w:p>
        </w:tc>
      </w:tr>
      <w:tr w:rsidR="00E859E3" w:rsidRPr="005C42ED" w14:paraId="51345C2A" w14:textId="77777777" w:rsidTr="00C640E6">
        <w:tc>
          <w:tcPr>
            <w:tcW w:w="603" w:type="dxa"/>
          </w:tcPr>
          <w:p w14:paraId="24DED02C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9" w:type="dxa"/>
            <w:vAlign w:val="center"/>
          </w:tcPr>
          <w:p w14:paraId="12E4FB3C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Odległość sterowania przewodowego</w:t>
            </w:r>
          </w:p>
        </w:tc>
        <w:tc>
          <w:tcPr>
            <w:tcW w:w="5536" w:type="dxa"/>
            <w:vAlign w:val="center"/>
          </w:tcPr>
          <w:p w14:paraId="7586D8B4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min 50 m</w:t>
            </w:r>
          </w:p>
        </w:tc>
      </w:tr>
      <w:tr w:rsidR="00E859E3" w:rsidRPr="005C42ED" w14:paraId="6074E876" w14:textId="77777777" w:rsidTr="00C640E6">
        <w:tc>
          <w:tcPr>
            <w:tcW w:w="603" w:type="dxa"/>
          </w:tcPr>
          <w:p w14:paraId="60C08AF3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9" w:type="dxa"/>
            <w:vAlign w:val="center"/>
          </w:tcPr>
          <w:p w14:paraId="559F885C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Odległość sterowania bezprzewodowego</w:t>
            </w:r>
          </w:p>
        </w:tc>
        <w:tc>
          <w:tcPr>
            <w:tcW w:w="5536" w:type="dxa"/>
            <w:vAlign w:val="center"/>
          </w:tcPr>
          <w:p w14:paraId="643F0377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min 100 m</w:t>
            </w:r>
          </w:p>
        </w:tc>
      </w:tr>
      <w:tr w:rsidR="00E859E3" w:rsidRPr="005C42ED" w14:paraId="38FD7566" w14:textId="77777777" w:rsidTr="00C640E6">
        <w:tc>
          <w:tcPr>
            <w:tcW w:w="603" w:type="dxa"/>
          </w:tcPr>
          <w:p w14:paraId="0006D6DB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9" w:type="dxa"/>
            <w:vAlign w:val="center"/>
          </w:tcPr>
          <w:p w14:paraId="216D36D3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Możliwość przewożenia ładunku o wymiarach (długość/szerokość/wysokość)</w:t>
            </w:r>
          </w:p>
        </w:tc>
        <w:tc>
          <w:tcPr>
            <w:tcW w:w="5536" w:type="dxa"/>
            <w:vAlign w:val="center"/>
          </w:tcPr>
          <w:p w14:paraId="75DCF705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min 800x600x500 mm</w:t>
            </w:r>
          </w:p>
        </w:tc>
      </w:tr>
      <w:tr w:rsidR="00E859E3" w:rsidRPr="005C42ED" w14:paraId="4F5BBE6E" w14:textId="77777777" w:rsidTr="00C640E6">
        <w:tc>
          <w:tcPr>
            <w:tcW w:w="603" w:type="dxa"/>
          </w:tcPr>
          <w:p w14:paraId="6E8DAA2F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9" w:type="dxa"/>
            <w:vAlign w:val="center"/>
          </w:tcPr>
          <w:p w14:paraId="4BC6CF00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Pojemność akumulatorów</w:t>
            </w:r>
          </w:p>
        </w:tc>
        <w:tc>
          <w:tcPr>
            <w:tcW w:w="5536" w:type="dxa"/>
            <w:vAlign w:val="center"/>
          </w:tcPr>
          <w:p w14:paraId="0DCB67DA" w14:textId="62FD5103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min 90 Ah</w:t>
            </w:r>
          </w:p>
        </w:tc>
      </w:tr>
      <w:tr w:rsidR="00E859E3" w:rsidRPr="005C42ED" w14:paraId="106CC55A" w14:textId="77777777" w:rsidTr="00C640E6">
        <w:tc>
          <w:tcPr>
            <w:tcW w:w="603" w:type="dxa"/>
          </w:tcPr>
          <w:p w14:paraId="0DA5708F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9" w:type="dxa"/>
            <w:vAlign w:val="center"/>
          </w:tcPr>
          <w:p w14:paraId="1EDBD553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Zasilanie elektryczne</w:t>
            </w:r>
          </w:p>
        </w:tc>
        <w:tc>
          <w:tcPr>
            <w:tcW w:w="5536" w:type="dxa"/>
            <w:vAlign w:val="center"/>
          </w:tcPr>
          <w:p w14:paraId="21A9F6C6" w14:textId="449353A9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230V/24V</w:t>
            </w:r>
          </w:p>
        </w:tc>
      </w:tr>
      <w:tr w:rsidR="00E859E3" w:rsidRPr="005C42ED" w14:paraId="226FD00D" w14:textId="77777777" w:rsidTr="00C640E6">
        <w:tc>
          <w:tcPr>
            <w:tcW w:w="603" w:type="dxa"/>
          </w:tcPr>
          <w:p w14:paraId="37DBC2BF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9" w:type="dxa"/>
            <w:vAlign w:val="center"/>
          </w:tcPr>
          <w:p w14:paraId="04CAE3F2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Pojemnik wyposażony: </w:t>
            </w:r>
          </w:p>
        </w:tc>
        <w:tc>
          <w:tcPr>
            <w:tcW w:w="5536" w:type="dxa"/>
            <w:vAlign w:val="center"/>
          </w:tcPr>
          <w:p w14:paraId="7697641F" w14:textId="77777777" w:rsidR="00E859E3" w:rsidRPr="005C42ED" w:rsidRDefault="00E859E3" w:rsidP="00C640E6">
            <w:pPr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Konstrukcja transportera z taśmociągiem zabezpieczona przed przypadkowym spadnięciem przewożonego ładunku umożliwiająca podjęcie ładunku przez urządzenie zrobotyzowane.</w:t>
            </w:r>
          </w:p>
          <w:p w14:paraId="28E8F5B8" w14:textId="77777777" w:rsidR="00E859E3" w:rsidRPr="005C42ED" w:rsidRDefault="00E859E3" w:rsidP="00C640E6">
            <w:pPr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Podajnik z taśmociągiem posiadającym możliwość wysuwania się poza obrys pojemnika na odległość  co najmniej 500 mm i mogący przetransportować ładunek o masie nie mniejszej niż 50 kg.</w:t>
            </w:r>
          </w:p>
          <w:p w14:paraId="0C276272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Dodatkowe oświetlenie dookólne – włączane dodatkowo.</w:t>
            </w:r>
          </w:p>
          <w:p w14:paraId="5DF877A5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Zabudowa zabezpieczająca pojemnik, jego automatykę i osprzęt przed oddziaływaniem czynników atmosferycznych.</w:t>
            </w:r>
          </w:p>
          <w:p w14:paraId="2012D2AE" w14:textId="77777777" w:rsidR="00E859E3" w:rsidRPr="005C42ED" w:rsidRDefault="00E859E3" w:rsidP="00C640E6">
            <w:pPr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Ramię umożliwiające umieszczenie ładunku na podajniku załadowczym przy pomocy technik linowo- hakowych.</w:t>
            </w:r>
          </w:p>
          <w:p w14:paraId="7CC81237" w14:textId="2B19B908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W części tylnej przyczepy umiejscowione drzwi dwuskrzydłowe pozwalające swobodnie otwarcie pojemnika i wysunięcie transportera z taśmociągiem.</w:t>
            </w:r>
          </w:p>
        </w:tc>
      </w:tr>
      <w:tr w:rsidR="00E859E3" w:rsidRPr="005C42ED" w14:paraId="4A4729BF" w14:textId="77777777" w:rsidTr="00C640E6">
        <w:tc>
          <w:tcPr>
            <w:tcW w:w="603" w:type="dxa"/>
          </w:tcPr>
          <w:p w14:paraId="368D572B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49" w:type="dxa"/>
            <w:vAlign w:val="center"/>
          </w:tcPr>
          <w:p w14:paraId="6755DB4B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Status przyczepy: </w:t>
            </w:r>
          </w:p>
          <w:p w14:paraId="63CAC1CF" w14:textId="77777777" w:rsidR="00E859E3" w:rsidRPr="005C42ED" w:rsidRDefault="00E859E3" w:rsidP="00C640E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oznakowany</w:t>
            </w:r>
          </w:p>
        </w:tc>
        <w:tc>
          <w:tcPr>
            <w:tcW w:w="5536" w:type="dxa"/>
            <w:vAlign w:val="center"/>
          </w:tcPr>
          <w:p w14:paraId="7479FBD0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1.Przyczepa z zabudową uprzywilejowana w ruchu drogowym wyposażona w: </w:t>
            </w:r>
          </w:p>
          <w:p w14:paraId="06BE3DB2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a) umieszczona na dachu lampa wykonana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w technologii LED ze światłem ostrzegawczym koloru niebieskiego;</w:t>
            </w:r>
          </w:p>
          <w:p w14:paraId="4B519521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b) podwójne światła uprzywilejowania pulsacyjne (ledowe) w przeźroczystej obudowie emitujące barwę niebieską po bokach przyczepy i z tyłu zabudowy zamontowane w miejscach uzgodnionych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z Zamawiającym;</w:t>
            </w:r>
          </w:p>
          <w:p w14:paraId="1CF6FCA6" w14:textId="14DC32B0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 Przyczepa oznakowana pasem wyróżniającym odblaskowym barwy jasnozielonej, ograniczonym       w górnej i dolnej części dodatkowymi podłużnymi pasami odblaskowymi barwy białej, oraz odblaskowym napisem „STRAŻ GRANICZNA” barwy białej umieszczonym po obu stronach przyczepy na pasie wyróżniającym o szerokości 100 – 150 mm. Odblaskowy napis „STRAŻ GRANICZNA” barwy białej umieszczony z przodu i z tyłu przyczepy - napis z przodu przyczepy musi znajdować się na nieodblaskowej powierzchni o barwie jasnozielonej (szczegóły oznakowania zostaną uzgodnione                 z Zamawiającym po podpisaniu umowy).</w:t>
            </w:r>
          </w:p>
        </w:tc>
      </w:tr>
      <w:tr w:rsidR="00E859E3" w:rsidRPr="005C42ED" w14:paraId="5B9C03B7" w14:textId="77777777" w:rsidTr="00C640E6">
        <w:tc>
          <w:tcPr>
            <w:tcW w:w="603" w:type="dxa"/>
          </w:tcPr>
          <w:p w14:paraId="27195C21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9" w:type="dxa"/>
          </w:tcPr>
          <w:p w14:paraId="12F02C5E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Barwa zabudowy przyczepy</w:t>
            </w:r>
          </w:p>
        </w:tc>
        <w:tc>
          <w:tcPr>
            <w:tcW w:w="5536" w:type="dxa"/>
          </w:tcPr>
          <w:p w14:paraId="22E2C57A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Kolor z palety oferowanej przez producenta srebrny metalik.</w:t>
            </w:r>
          </w:p>
          <w:p w14:paraId="70BE9D0E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Zabudowa oraz pojemnik zabezpieczona antykorozyjnie.</w:t>
            </w:r>
          </w:p>
        </w:tc>
      </w:tr>
      <w:tr w:rsidR="00E859E3" w:rsidRPr="005C42ED" w14:paraId="6D6CA16E" w14:textId="77777777" w:rsidTr="00C640E6">
        <w:tc>
          <w:tcPr>
            <w:tcW w:w="603" w:type="dxa"/>
          </w:tcPr>
          <w:p w14:paraId="0B477766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49" w:type="dxa"/>
          </w:tcPr>
          <w:p w14:paraId="4FBC3774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Parametry podwozia przyczepy</w:t>
            </w:r>
          </w:p>
        </w:tc>
        <w:tc>
          <w:tcPr>
            <w:tcW w:w="5536" w:type="dxa"/>
          </w:tcPr>
          <w:p w14:paraId="02A84E36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Długość zewnętrzna max 5050 mm;</w:t>
            </w:r>
          </w:p>
          <w:p w14:paraId="0DCD24C5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Szerokość zewnętrzna max 2 500 mm;</w:t>
            </w:r>
          </w:p>
          <w:p w14:paraId="1208410F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Wysokość zewnętrzna max 3000 mm;</w:t>
            </w:r>
          </w:p>
          <w:p w14:paraId="61B49C5C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Ładowność przyczepy min 2950 kg;</w:t>
            </w:r>
          </w:p>
          <w:p w14:paraId="68DF734D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Masa własna max 1 600 kg;</w:t>
            </w:r>
          </w:p>
          <w:p w14:paraId="5F5730CE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Dopuszczalna masa całkowita max 4 600 kg;</w:t>
            </w:r>
          </w:p>
          <w:p w14:paraId="2EF834E4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Osie, zawieszenie:</w:t>
            </w:r>
          </w:p>
          <w:p w14:paraId="0311D172" w14:textId="77777777" w:rsidR="00E859E3" w:rsidRPr="005C42ED" w:rsidRDefault="00E859E3" w:rsidP="00E859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dwie osie o nośności min 5 T każda,  </w:t>
            </w:r>
          </w:p>
          <w:p w14:paraId="5D9CA1E2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Hamulce:</w:t>
            </w:r>
          </w:p>
          <w:p w14:paraId="5CFB4008" w14:textId="77777777" w:rsidR="00E859E3" w:rsidRPr="005C42ED" w:rsidRDefault="00E859E3" w:rsidP="00E859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bębnowe,</w:t>
            </w:r>
          </w:p>
          <w:p w14:paraId="2DD45716" w14:textId="77777777" w:rsidR="00E859E3" w:rsidRPr="005C42ED" w:rsidRDefault="00E859E3" w:rsidP="00E859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dwuprzewodowy pneumatyczny system hamulcowy zgodny z normą europejską,</w:t>
            </w:r>
          </w:p>
          <w:p w14:paraId="461DBB36" w14:textId="77777777" w:rsidR="00E859E3" w:rsidRPr="005C42ED" w:rsidRDefault="00E859E3" w:rsidP="00E859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EBS 4S3M — na dwie osie,</w:t>
            </w:r>
          </w:p>
          <w:p w14:paraId="7DA3E6BF" w14:textId="77777777" w:rsidR="00E859E3" w:rsidRPr="005C42ED" w:rsidRDefault="00E859E3" w:rsidP="00E859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hamulec parkingowy;</w:t>
            </w:r>
          </w:p>
          <w:p w14:paraId="13D82F51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Rama:</w:t>
            </w:r>
          </w:p>
          <w:p w14:paraId="679BE8B3" w14:textId="77777777" w:rsidR="00E859E3" w:rsidRPr="005C42ED" w:rsidRDefault="00E859E3" w:rsidP="00E859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konstrukcja wykonana zgodnie z zatwierdzoną dokumentacją konstrukcyjną, wykonana ze stali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o podwyższonej wytrzymałości gat. S355J, dwukrotnie śrutowana, a następnie zabezpieczona antykorozyjnie wysokiej jakości lakierami poliuretanowymi,</w:t>
            </w:r>
          </w:p>
          <w:p w14:paraId="633B16A8" w14:textId="77777777" w:rsidR="00E859E3" w:rsidRPr="005C42ED" w:rsidRDefault="00E859E3" w:rsidP="00C640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Instalacja elektryczna:</w:t>
            </w:r>
          </w:p>
          <w:p w14:paraId="6CE11FFE" w14:textId="77777777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24V, zgodnie z wymaganiami przepisów drogowych i ECE;</w:t>
            </w:r>
          </w:p>
          <w:p w14:paraId="139541DF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Wyposażenie standardowe:</w:t>
            </w:r>
          </w:p>
          <w:p w14:paraId="600CBF62" w14:textId="77777777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koło zapasowe pełnowymiarowe umiejscowione w łożu koła — 1 szt.,</w:t>
            </w:r>
          </w:p>
          <w:p w14:paraId="6416F55B" w14:textId="77777777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kliny pod koła —2 szt.,</w:t>
            </w:r>
          </w:p>
          <w:p w14:paraId="5FCF8D55" w14:textId="77777777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plastikowa skrzynka na narzędziowa                       z wyposażeniem (klucz nasadowy do nakrętek kół, trójkąt ostrzegawczy — 2 szt.),</w:t>
            </w:r>
          </w:p>
          <w:p w14:paraId="386DD796" w14:textId="77777777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lampa dla pojazdów uprzywilejowanych mocowana na wysięgniku (położenie do jazdy) lub zdemontowana i włożona do skrzynki narzędziowej,</w:t>
            </w:r>
          </w:p>
          <w:p w14:paraId="68F469EF" w14:textId="6FDFFDC2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 pozwalający na podłączenie przyczepy do pojazdu</w:t>
            </w:r>
            <w:r w:rsidR="00CE05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057D" w:rsidRPr="00CE05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Hak płaszczowy z łączem pneumatycznym</w:t>
            </w:r>
            <w:r w:rsidR="002662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 elektrycznym;</w:t>
            </w:r>
          </w:p>
          <w:p w14:paraId="0390EADE" w14:textId="77777777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gaśnica 6 kg w skrzyni z przodu przyczepy,</w:t>
            </w:r>
          </w:p>
          <w:p w14:paraId="698EEF7B" w14:textId="46CDE67F" w:rsidR="00E859E3" w:rsidRPr="005C42ED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 szt. najazdów mocowanych z prawej strony przyczepy</w:t>
            </w:r>
            <w:r w:rsidR="00CE05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057D" w:rsidRPr="00CE05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szczegóły montażu zostaną określone w trakcie realizacji zamówienia</w:t>
            </w:r>
            <w:r w:rsidR="00CE05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14:paraId="2BE2738B" w14:textId="77777777" w:rsidR="00E859E3" w:rsidRDefault="00E859E3" w:rsidP="00E859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gniazdo 24 V do podłączenia lampy sygnalizacyjnej (lub lampy do oświetlenia miejsca załadunku mocowane na przyczepie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z prawej strony — tył).</w:t>
            </w:r>
          </w:p>
          <w:p w14:paraId="5891D386" w14:textId="50CB8CB9" w:rsidR="00E859E3" w:rsidRPr="00E859E3" w:rsidRDefault="00E859E3" w:rsidP="00E859E3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E3" w:rsidRPr="005C42ED" w14:paraId="527D1FAE" w14:textId="77777777" w:rsidTr="00C640E6">
        <w:tc>
          <w:tcPr>
            <w:tcW w:w="603" w:type="dxa"/>
          </w:tcPr>
          <w:p w14:paraId="7B79EC6C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49" w:type="dxa"/>
          </w:tcPr>
          <w:p w14:paraId="0F6FE7FE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Dodatkowe wyposażenie</w:t>
            </w:r>
          </w:p>
        </w:tc>
        <w:tc>
          <w:tcPr>
            <w:tcW w:w="5536" w:type="dxa"/>
          </w:tcPr>
          <w:p w14:paraId="5323BF62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Wiertarko – wkrętarka:</w:t>
            </w:r>
          </w:p>
          <w:p w14:paraId="1D71F0B7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zasilania: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akumulatorowe,</w:t>
            </w:r>
          </w:p>
          <w:p w14:paraId="372C555A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akumulatora: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 V,</w:t>
            </w:r>
          </w:p>
          <w:p w14:paraId="3AD3325D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Akumulator w komplecie: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szt.</w:t>
            </w:r>
          </w:p>
          <w:p w14:paraId="533FFD5D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akumulatora: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4,0 Ah,</w:t>
            </w:r>
          </w:p>
          <w:p w14:paraId="58E7C1FC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akumulatora: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Li-Ion,</w:t>
            </w:r>
          </w:p>
          <w:p w14:paraId="4E09BB49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biegów: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  <w:p w14:paraId="6662B815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Miękki moment obrotowy: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Nm</w:t>
            </w:r>
          </w:p>
          <w:p w14:paraId="743CF24A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Twardy moment obrotowy: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Nm</w:t>
            </w:r>
          </w:p>
          <w:p w14:paraId="6127F9F7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Opakowanie: 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walizka z tworzywa sztucznego</w:t>
            </w:r>
          </w:p>
          <w:p w14:paraId="55AD66F3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Masa: max </w:t>
            </w:r>
            <w:r w:rsidRPr="005C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2,0 kg</w:t>
            </w:r>
          </w:p>
          <w:p w14:paraId="78535988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Ładowarka wielonapięciowa</w:t>
            </w:r>
          </w:p>
          <w:p w14:paraId="309EADC5" w14:textId="77777777" w:rsidR="00E859E3" w:rsidRPr="005C42ED" w:rsidRDefault="00E859E3" w:rsidP="00E859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Adapter – redukcja do wkrętarki wraz nasadką umożliwiającą ręczne otwarcie pojemnika.</w:t>
            </w:r>
          </w:p>
        </w:tc>
      </w:tr>
      <w:tr w:rsidR="00E859E3" w:rsidRPr="005C42ED" w14:paraId="38A63D40" w14:textId="77777777" w:rsidTr="00C640E6">
        <w:tc>
          <w:tcPr>
            <w:tcW w:w="603" w:type="dxa"/>
          </w:tcPr>
          <w:p w14:paraId="25352A22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9" w:type="dxa"/>
          </w:tcPr>
          <w:p w14:paraId="039E1E9E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</w:p>
        </w:tc>
        <w:tc>
          <w:tcPr>
            <w:tcW w:w="5536" w:type="dxa"/>
          </w:tcPr>
          <w:p w14:paraId="640932B7" w14:textId="77777777" w:rsidR="00E859E3" w:rsidRPr="005C42ED" w:rsidRDefault="00E859E3" w:rsidP="00C640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51"/>
              </w:tabs>
              <w:suppressAutoHyphens/>
              <w:spacing w:line="28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5C42E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Szkolenie dla max 18 operatorów z wystawieniem imiennych certyfikatów potwierdzających zdobytą wiedzę z zakresu:</w:t>
            </w:r>
          </w:p>
          <w:p w14:paraId="4FEB93D6" w14:textId="77777777" w:rsidR="00E859E3" w:rsidRPr="005C42ED" w:rsidRDefault="00E859E3" w:rsidP="00E859E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budowy, zasad działania prawidłowego, użytkowania urządzeń oraz elementów wchodzących </w:t>
            </w: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w skład przyczepy,</w:t>
            </w:r>
          </w:p>
          <w:p w14:paraId="1B934E2A" w14:textId="77777777" w:rsidR="00E859E3" w:rsidRPr="005C42ED" w:rsidRDefault="00E859E3" w:rsidP="00E859E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konserwacji w czasie eksploatacji,</w:t>
            </w:r>
          </w:p>
          <w:p w14:paraId="7D2A576D" w14:textId="77777777" w:rsidR="00E859E3" w:rsidRPr="005C42ED" w:rsidRDefault="00E859E3" w:rsidP="00E859E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diagnozowania, lokalizacji i usuwania drobnych uszkodzeń możliwych do wykonania przez operatora,</w:t>
            </w:r>
          </w:p>
          <w:p w14:paraId="5C68FD50" w14:textId="77777777" w:rsidR="00E859E3" w:rsidRPr="005C42ED" w:rsidRDefault="00E859E3" w:rsidP="00E859E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usuwania uszkodzeń poprzez wymianę poszczególnych zespołów, jeśli takie działanie jest możliwe bez utraty uprawnień wynikających </w:t>
            </w: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z gwarancji i lub rękojmi,</w:t>
            </w:r>
          </w:p>
          <w:p w14:paraId="42CAC4B2" w14:textId="77777777" w:rsidR="00E859E3" w:rsidRPr="005C42ED" w:rsidRDefault="00E859E3" w:rsidP="00C640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5)   osoby przeszkolone powinny posiadać wiedzę             z zakresu obsługi i użytkowania zestawu umożliwiającą dalsze szkolenie innych osób z ww. zakresu</w:t>
            </w:r>
          </w:p>
          <w:p w14:paraId="77E8CA4F" w14:textId="77777777" w:rsidR="00E859E3" w:rsidRPr="005C42ED" w:rsidRDefault="00E859E3" w:rsidP="00C640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C42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 6) Szkolenie zostanie przeprowadzone w lokalizacji wskazanej przez zamawiającego po wcześniejszym uzgodnieniu terminu.</w:t>
            </w:r>
          </w:p>
        </w:tc>
      </w:tr>
      <w:tr w:rsidR="00E859E3" w:rsidRPr="005C42ED" w14:paraId="7D0ACFF7" w14:textId="77777777" w:rsidTr="00C640E6">
        <w:tc>
          <w:tcPr>
            <w:tcW w:w="603" w:type="dxa"/>
          </w:tcPr>
          <w:p w14:paraId="5C88802A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49" w:type="dxa"/>
          </w:tcPr>
          <w:p w14:paraId="7BA9A2C5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5536" w:type="dxa"/>
          </w:tcPr>
          <w:p w14:paraId="35D665C4" w14:textId="77777777" w:rsidR="00E859E3" w:rsidRPr="005C42ED" w:rsidRDefault="00E859E3" w:rsidP="00C640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51"/>
              </w:tabs>
              <w:suppressAutoHyphens/>
              <w:spacing w:line="28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5C42E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Min 24 miesiące, ale nie krócej niż gwarancja producenta</w:t>
            </w:r>
          </w:p>
        </w:tc>
      </w:tr>
      <w:tr w:rsidR="00E859E3" w:rsidRPr="005C42ED" w14:paraId="432FDE33" w14:textId="77777777" w:rsidTr="00C640E6">
        <w:tc>
          <w:tcPr>
            <w:tcW w:w="603" w:type="dxa"/>
          </w:tcPr>
          <w:p w14:paraId="22D926AD" w14:textId="77777777" w:rsidR="00E859E3" w:rsidRPr="005C42ED" w:rsidRDefault="00E859E3" w:rsidP="00C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9" w:type="dxa"/>
          </w:tcPr>
          <w:p w14:paraId="7FAD7CB5" w14:textId="77777777" w:rsidR="00E859E3" w:rsidRPr="005C42ED" w:rsidRDefault="00E859E3" w:rsidP="00C6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Serwis gwarancyjny</w:t>
            </w:r>
          </w:p>
        </w:tc>
        <w:tc>
          <w:tcPr>
            <w:tcW w:w="5536" w:type="dxa"/>
          </w:tcPr>
          <w:p w14:paraId="3D961EFE" w14:textId="77777777" w:rsidR="00E859E3" w:rsidRPr="005C42ED" w:rsidRDefault="00E859E3" w:rsidP="00C640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51"/>
              </w:tabs>
              <w:suppressAutoHyphens/>
              <w:spacing w:line="280" w:lineRule="exac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N</w:t>
            </w:r>
            <w:r w:rsidRPr="005C42E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ieodpłatne w okresie gwarancji.</w:t>
            </w:r>
          </w:p>
        </w:tc>
      </w:tr>
    </w:tbl>
    <w:p w14:paraId="1E6C21E5" w14:textId="77777777" w:rsidR="00E859E3" w:rsidRPr="005C42ED" w:rsidRDefault="00E859E3" w:rsidP="00E859E3">
      <w:pPr>
        <w:rPr>
          <w:rFonts w:ascii="Times New Roman" w:hAnsi="Times New Roman" w:cs="Times New Roman"/>
          <w:sz w:val="24"/>
          <w:szCs w:val="24"/>
        </w:rPr>
      </w:pPr>
    </w:p>
    <w:p w14:paraId="355D2017" w14:textId="77777777" w:rsidR="00E859E3" w:rsidRPr="005C42ED" w:rsidRDefault="00E859E3" w:rsidP="00E859E3">
      <w:pPr>
        <w:rPr>
          <w:rFonts w:ascii="Times New Roman" w:hAnsi="Times New Roman" w:cs="Times New Roman"/>
          <w:sz w:val="24"/>
          <w:szCs w:val="24"/>
        </w:rPr>
      </w:pPr>
    </w:p>
    <w:p w14:paraId="324E073A" w14:textId="77777777" w:rsidR="00904A15" w:rsidRDefault="00904A15"/>
    <w:sectPr w:rsidR="00904A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D6AE" w14:textId="77777777" w:rsidR="00EB2123" w:rsidRDefault="00EB2123" w:rsidP="000116B3">
      <w:pPr>
        <w:spacing w:after="0" w:line="240" w:lineRule="auto"/>
      </w:pPr>
      <w:r>
        <w:separator/>
      </w:r>
    </w:p>
  </w:endnote>
  <w:endnote w:type="continuationSeparator" w:id="0">
    <w:p w14:paraId="68A56D47" w14:textId="77777777" w:rsidR="00EB2123" w:rsidRDefault="00EB2123" w:rsidP="0001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7EB9" w14:textId="77777777" w:rsidR="00EB2123" w:rsidRDefault="00EB2123" w:rsidP="000116B3">
      <w:pPr>
        <w:spacing w:after="0" w:line="240" w:lineRule="auto"/>
      </w:pPr>
      <w:r>
        <w:separator/>
      </w:r>
    </w:p>
  </w:footnote>
  <w:footnote w:type="continuationSeparator" w:id="0">
    <w:p w14:paraId="6F9A0D10" w14:textId="77777777" w:rsidR="00EB2123" w:rsidRDefault="00EB2123" w:rsidP="0001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D68D" w14:textId="3F04DF9B" w:rsidR="000116B3" w:rsidRDefault="000116B3" w:rsidP="000116B3">
    <w:pPr>
      <w:spacing w:line="36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E56CAD"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 xml:space="preserve"> do umowy nr IF/2021/…… z dnia ….. 2021r.</w:t>
    </w:r>
  </w:p>
  <w:p w14:paraId="5046C942" w14:textId="77777777" w:rsidR="000116B3" w:rsidRDefault="00011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376ABF"/>
    <w:multiLevelType w:val="hybridMultilevel"/>
    <w:tmpl w:val="CF78B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28D0"/>
    <w:multiLevelType w:val="hybridMultilevel"/>
    <w:tmpl w:val="EF8E9F3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C60DFF"/>
    <w:multiLevelType w:val="hybridMultilevel"/>
    <w:tmpl w:val="4DF87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D4F01"/>
    <w:multiLevelType w:val="hybridMultilevel"/>
    <w:tmpl w:val="5F5A8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836AD"/>
    <w:multiLevelType w:val="hybridMultilevel"/>
    <w:tmpl w:val="A45E2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E3"/>
    <w:rsid w:val="000116B3"/>
    <w:rsid w:val="00140E79"/>
    <w:rsid w:val="00266297"/>
    <w:rsid w:val="00447C6F"/>
    <w:rsid w:val="004E2819"/>
    <w:rsid w:val="006C7618"/>
    <w:rsid w:val="006E465F"/>
    <w:rsid w:val="007D0D93"/>
    <w:rsid w:val="007D1309"/>
    <w:rsid w:val="00814CB6"/>
    <w:rsid w:val="00904A15"/>
    <w:rsid w:val="00BB1B75"/>
    <w:rsid w:val="00CE057D"/>
    <w:rsid w:val="00D60D52"/>
    <w:rsid w:val="00DB632C"/>
    <w:rsid w:val="00E56CAD"/>
    <w:rsid w:val="00E859E3"/>
    <w:rsid w:val="00E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5A27"/>
  <w15:chartTrackingRefBased/>
  <w15:docId w15:val="{0C457A36-C90B-47A4-86F9-C2B85B1B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9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59E3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859E3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859E3"/>
    <w:pPr>
      <w:ind w:left="720"/>
      <w:contextualSpacing/>
    </w:pPr>
  </w:style>
  <w:style w:type="character" w:customStyle="1" w:styleId="Domylnaczcionkaakapitu1">
    <w:name w:val="Domyślna czcionka akapitu1"/>
    <w:rsid w:val="00E859E3"/>
  </w:style>
  <w:style w:type="paragraph" w:styleId="Nagwek">
    <w:name w:val="header"/>
    <w:basedOn w:val="Normalny"/>
    <w:link w:val="NagwekZnak"/>
    <w:uiPriority w:val="99"/>
    <w:unhideWhenUsed/>
    <w:rsid w:val="0001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6B3"/>
  </w:style>
  <w:style w:type="paragraph" w:styleId="Stopka">
    <w:name w:val="footer"/>
    <w:basedOn w:val="Normalny"/>
    <w:link w:val="StopkaZnak"/>
    <w:uiPriority w:val="99"/>
    <w:unhideWhenUsed/>
    <w:rsid w:val="0001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Mazur</dc:creator>
  <cp:keywords/>
  <dc:description/>
  <cp:lastModifiedBy>Dominika Mazur</cp:lastModifiedBy>
  <cp:revision>7</cp:revision>
  <dcterms:created xsi:type="dcterms:W3CDTF">2021-03-29T11:37:00Z</dcterms:created>
  <dcterms:modified xsi:type="dcterms:W3CDTF">2021-06-21T07:29:00Z</dcterms:modified>
</cp:coreProperties>
</file>