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5F29C" w14:textId="77777777" w:rsidR="00070390" w:rsidRDefault="00070390" w:rsidP="00070390">
      <w:pPr>
        <w:overflowPunct/>
        <w:jc w:val="center"/>
        <w:rPr>
          <w:b/>
          <w:bCs/>
          <w:color w:val="000000"/>
          <w:sz w:val="22"/>
          <w:szCs w:val="22"/>
          <w:lang w:val="pl-PL"/>
        </w:rPr>
      </w:pPr>
    </w:p>
    <w:p w14:paraId="4EA889A9" w14:textId="0666FEEA" w:rsidR="00070390" w:rsidRPr="00070390" w:rsidRDefault="00070390" w:rsidP="00070390">
      <w:pPr>
        <w:overflowPunct/>
        <w:jc w:val="center"/>
        <w:rPr>
          <w:bCs/>
          <w:color w:val="000000"/>
          <w:sz w:val="22"/>
          <w:szCs w:val="22"/>
          <w:lang w:val="pl-PL"/>
        </w:rPr>
      </w:pPr>
      <w:r w:rsidRPr="00070390">
        <w:rPr>
          <w:b/>
          <w:bCs/>
          <w:color w:val="000000"/>
          <w:sz w:val="22"/>
          <w:szCs w:val="22"/>
          <w:lang w:val="pl-PL"/>
        </w:rPr>
        <w:t>OPIS PRZEDMIOTU ZAMÓWIENIA</w:t>
      </w:r>
    </w:p>
    <w:p w14:paraId="4F772F78" w14:textId="77777777" w:rsidR="001935BD" w:rsidRDefault="001935BD" w:rsidP="001935BD">
      <w:pPr>
        <w:overflowPunct/>
        <w:autoSpaceDE/>
        <w:autoSpaceDN/>
        <w:adjustRightInd/>
        <w:ind w:right="5"/>
        <w:jc w:val="right"/>
        <w:rPr>
          <w:rFonts w:ascii="Tahoma" w:hAnsi="Tahoma" w:cs="Tahoma"/>
          <w:b/>
          <w:lang w:val="pl-PL"/>
        </w:rPr>
      </w:pPr>
    </w:p>
    <w:p w14:paraId="61F96A87" w14:textId="77777777" w:rsidR="00070390" w:rsidRDefault="00070390" w:rsidP="001935BD">
      <w:pPr>
        <w:overflowPunct/>
        <w:autoSpaceDE/>
        <w:autoSpaceDN/>
        <w:adjustRightInd/>
        <w:ind w:right="5"/>
        <w:jc w:val="right"/>
        <w:rPr>
          <w:rFonts w:ascii="Tahoma" w:hAnsi="Tahoma" w:cs="Tahoma"/>
          <w:b/>
          <w:lang w:val="pl-PL"/>
        </w:rPr>
      </w:pPr>
    </w:p>
    <w:p w14:paraId="38789516" w14:textId="7FBC3527" w:rsidR="00070390" w:rsidRPr="00070390" w:rsidRDefault="00070390" w:rsidP="00070390">
      <w:pPr>
        <w:overflowPunct/>
        <w:autoSpaceDE/>
        <w:autoSpaceDN/>
        <w:adjustRightInd/>
        <w:ind w:right="5"/>
        <w:jc w:val="both"/>
        <w:rPr>
          <w:rFonts w:ascii="Tahoma" w:hAnsi="Tahoma" w:cs="Tahoma"/>
          <w:b/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 xml:space="preserve">Przedmiotem zamówienia jest zakup urządzenia RTG stacjonarnego do bagażu podręcznego dla </w:t>
      </w:r>
      <w:bookmarkStart w:id="0" w:name="_GoBack"/>
      <w:bookmarkEnd w:id="0"/>
      <w:r w:rsidRPr="00070390">
        <w:rPr>
          <w:sz w:val="22"/>
          <w:szCs w:val="22"/>
          <w:lang w:val="pl-PL"/>
        </w:rPr>
        <w:t>Oddziału Celnego</w:t>
      </w:r>
      <w:r w:rsidR="00D3247C">
        <w:rPr>
          <w:sz w:val="22"/>
          <w:szCs w:val="22"/>
          <w:lang w:val="pl-PL"/>
        </w:rPr>
        <w:t xml:space="preserve"> O</w:t>
      </w:r>
      <w:r w:rsidR="002C2930">
        <w:rPr>
          <w:sz w:val="22"/>
          <w:szCs w:val="22"/>
          <w:lang w:val="pl-PL"/>
        </w:rPr>
        <w:t>sobowego</w:t>
      </w:r>
      <w:r w:rsidRPr="00070390">
        <w:rPr>
          <w:sz w:val="22"/>
          <w:szCs w:val="22"/>
          <w:lang w:val="pl-PL"/>
        </w:rPr>
        <w:t xml:space="preserve"> Port Lotniczy Osobowy we Wrocławiu – </w:t>
      </w:r>
      <w:proofErr w:type="spellStart"/>
      <w:r w:rsidRPr="00070390">
        <w:rPr>
          <w:sz w:val="22"/>
          <w:szCs w:val="22"/>
          <w:lang w:val="pl-PL"/>
        </w:rPr>
        <w:t>Strachowicach</w:t>
      </w:r>
      <w:proofErr w:type="spellEnd"/>
      <w:r w:rsidR="002D1777">
        <w:rPr>
          <w:sz w:val="22"/>
          <w:szCs w:val="22"/>
          <w:lang w:val="pl-PL"/>
        </w:rPr>
        <w:t xml:space="preserve"> (Część 2)</w:t>
      </w:r>
      <w:r w:rsidRPr="00070390">
        <w:rPr>
          <w:sz w:val="22"/>
          <w:szCs w:val="22"/>
          <w:lang w:val="pl-PL"/>
        </w:rPr>
        <w:t>.</w:t>
      </w:r>
    </w:p>
    <w:p w14:paraId="2A64F40C" w14:textId="77777777" w:rsidR="001935BD" w:rsidRDefault="001935BD" w:rsidP="001935BD">
      <w:pPr>
        <w:overflowPunct/>
        <w:autoSpaceDE/>
        <w:autoSpaceDN/>
        <w:adjustRightInd/>
        <w:ind w:right="5"/>
        <w:jc w:val="right"/>
        <w:rPr>
          <w:rFonts w:ascii="Tahoma" w:hAnsi="Tahoma" w:cs="Tahoma"/>
          <w:b/>
          <w:lang w:val="pl-PL"/>
        </w:rPr>
      </w:pPr>
    </w:p>
    <w:p w14:paraId="014E026A" w14:textId="77777777" w:rsidR="00070390" w:rsidRPr="00B707F9" w:rsidRDefault="00070390" w:rsidP="001935BD">
      <w:pPr>
        <w:overflowPunct/>
        <w:autoSpaceDE/>
        <w:autoSpaceDN/>
        <w:adjustRightInd/>
        <w:ind w:right="5"/>
        <w:jc w:val="right"/>
        <w:rPr>
          <w:rFonts w:ascii="Tahoma" w:hAnsi="Tahoma" w:cs="Tahoma"/>
          <w:b/>
          <w:lang w:val="pl-PL"/>
        </w:rPr>
      </w:pPr>
    </w:p>
    <w:p w14:paraId="7DF347F2" w14:textId="46C50D14" w:rsidR="001935BD" w:rsidRPr="00070390" w:rsidRDefault="001935BD" w:rsidP="00070390">
      <w:pPr>
        <w:numPr>
          <w:ilvl w:val="0"/>
          <w:numId w:val="3"/>
        </w:numPr>
        <w:overflowPunct/>
        <w:autoSpaceDE/>
        <w:autoSpaceDN/>
        <w:adjustRightInd/>
        <w:spacing w:after="528" w:line="259" w:lineRule="auto"/>
        <w:ind w:left="357" w:hanging="357"/>
        <w:contextualSpacing/>
        <w:jc w:val="both"/>
        <w:rPr>
          <w:sz w:val="22"/>
          <w:szCs w:val="22"/>
          <w:lang w:val="pl-PL"/>
        </w:rPr>
      </w:pPr>
      <w:r w:rsidRPr="00070390">
        <w:rPr>
          <w:b/>
          <w:sz w:val="22"/>
          <w:szCs w:val="22"/>
          <w:lang w:val="pl-PL"/>
        </w:rPr>
        <w:t xml:space="preserve">Wymagania ogólne dla urządzenia RTG: </w:t>
      </w:r>
    </w:p>
    <w:p w14:paraId="1093A331" w14:textId="77777777" w:rsidR="00B707F9" w:rsidRPr="00070390" w:rsidRDefault="00B707F9" w:rsidP="00B707F9">
      <w:pPr>
        <w:overflowPunct/>
        <w:autoSpaceDE/>
        <w:autoSpaceDN/>
        <w:adjustRightInd/>
        <w:spacing w:after="528" w:line="259" w:lineRule="auto"/>
        <w:ind w:left="284" w:right="2"/>
        <w:contextualSpacing/>
        <w:jc w:val="both"/>
        <w:rPr>
          <w:sz w:val="22"/>
          <w:szCs w:val="22"/>
          <w:lang w:val="pl-PL"/>
        </w:rPr>
      </w:pPr>
    </w:p>
    <w:p w14:paraId="791C1C13" w14:textId="539DC1E8" w:rsidR="001935BD" w:rsidRPr="00070390" w:rsidRDefault="00C4692F" w:rsidP="00070390">
      <w:pPr>
        <w:numPr>
          <w:ilvl w:val="1"/>
          <w:numId w:val="1"/>
        </w:numPr>
        <w:overflowPunct/>
        <w:autoSpaceDE/>
        <w:autoSpaceDN/>
        <w:adjustRightInd/>
        <w:spacing w:after="20"/>
        <w:ind w:left="692" w:right="6" w:hanging="329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>U</w:t>
      </w:r>
      <w:r w:rsidR="001935BD" w:rsidRPr="00070390">
        <w:rPr>
          <w:sz w:val="22"/>
          <w:szCs w:val="22"/>
          <w:lang w:val="pl-PL"/>
        </w:rPr>
        <w:t>rządzenie rentgenowskie ukierunkowane na szybką identyfikację wnętrza bagażu oraz łatwą identyfikację takich grup towarowych jak: wyroby akcyzowe (a</w:t>
      </w:r>
      <w:r w:rsidR="00070390">
        <w:rPr>
          <w:sz w:val="22"/>
          <w:szCs w:val="22"/>
          <w:lang w:val="pl-PL"/>
        </w:rPr>
        <w:t>lkohol, papierosy), narkotyki i </w:t>
      </w:r>
      <w:r w:rsidR="001935BD" w:rsidRPr="00070390">
        <w:rPr>
          <w:sz w:val="22"/>
          <w:szCs w:val="22"/>
          <w:lang w:val="pl-PL"/>
        </w:rPr>
        <w:t>ich pochodne, w tym leki, obiekty niebezpieczne (broń, materiały wybuchowe), wyroby obję</w:t>
      </w:r>
      <w:r w:rsidR="00070390">
        <w:rPr>
          <w:sz w:val="22"/>
          <w:szCs w:val="22"/>
          <w:lang w:val="pl-PL"/>
        </w:rPr>
        <w:t xml:space="preserve">te konwencją CITES (konwencja o </w:t>
      </w:r>
      <w:r w:rsidR="001935BD" w:rsidRPr="00070390">
        <w:rPr>
          <w:sz w:val="22"/>
          <w:szCs w:val="22"/>
          <w:lang w:val="pl-PL"/>
        </w:rPr>
        <w:t>międzynarodowym handlu dzikimi zwierzętami i roślinami gatunków zagrożonych wyginięciem), środki płatnicze, dobra kultury itp.;</w:t>
      </w:r>
    </w:p>
    <w:p w14:paraId="466E0D32" w14:textId="3AFF736B" w:rsidR="001935BD" w:rsidRPr="00070390" w:rsidRDefault="00C4692F" w:rsidP="00070390">
      <w:pPr>
        <w:numPr>
          <w:ilvl w:val="1"/>
          <w:numId w:val="1"/>
        </w:numPr>
        <w:overflowPunct/>
        <w:autoSpaceDE/>
        <w:autoSpaceDN/>
        <w:adjustRightInd/>
        <w:spacing w:after="20"/>
        <w:ind w:left="692" w:right="6" w:hanging="329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>P</w:t>
      </w:r>
      <w:r w:rsidR="001935BD" w:rsidRPr="00070390">
        <w:rPr>
          <w:sz w:val="22"/>
          <w:szCs w:val="22"/>
          <w:lang w:val="pl-PL"/>
        </w:rPr>
        <w:t xml:space="preserve">rześwietlanie wszelkiego typu bagaży pasażerskich </w:t>
      </w:r>
      <w:r w:rsidR="00B707F9" w:rsidRPr="00070390">
        <w:rPr>
          <w:sz w:val="22"/>
          <w:szCs w:val="22"/>
          <w:lang w:val="pl-PL"/>
        </w:rPr>
        <w:t xml:space="preserve">oraz przedmiotów </w:t>
      </w:r>
      <w:r w:rsidR="005D4E93" w:rsidRPr="00070390">
        <w:rPr>
          <w:sz w:val="22"/>
          <w:szCs w:val="22"/>
          <w:lang w:val="pl-PL"/>
        </w:rPr>
        <w:t>dopuszczonych w </w:t>
      </w:r>
      <w:r w:rsidR="001935BD" w:rsidRPr="00070390">
        <w:rPr>
          <w:sz w:val="22"/>
          <w:szCs w:val="22"/>
          <w:lang w:val="pl-PL"/>
        </w:rPr>
        <w:t xml:space="preserve">transporcie </w:t>
      </w:r>
      <w:r w:rsidR="00B707F9" w:rsidRPr="00070390">
        <w:rPr>
          <w:sz w:val="22"/>
          <w:szCs w:val="22"/>
          <w:lang w:val="pl-PL"/>
        </w:rPr>
        <w:t>lotniczym</w:t>
      </w:r>
      <w:r w:rsidR="001935BD" w:rsidRPr="00070390">
        <w:rPr>
          <w:sz w:val="22"/>
          <w:szCs w:val="22"/>
          <w:lang w:val="pl-PL"/>
        </w:rPr>
        <w:t xml:space="preserve">; </w:t>
      </w:r>
    </w:p>
    <w:p w14:paraId="06FD2098" w14:textId="2284C154" w:rsidR="001935BD" w:rsidRPr="00070390" w:rsidRDefault="00C4692F" w:rsidP="00070390">
      <w:pPr>
        <w:numPr>
          <w:ilvl w:val="1"/>
          <w:numId w:val="1"/>
        </w:numPr>
        <w:overflowPunct/>
        <w:autoSpaceDE/>
        <w:autoSpaceDN/>
        <w:adjustRightInd/>
        <w:spacing w:after="20"/>
        <w:ind w:left="692" w:right="6" w:hanging="329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>P</w:t>
      </w:r>
      <w:r w:rsidR="001935BD" w:rsidRPr="00070390">
        <w:rPr>
          <w:sz w:val="22"/>
          <w:szCs w:val="22"/>
          <w:lang w:val="pl-PL"/>
        </w:rPr>
        <w:t>rzedmiot zamówienia musi być fabrycznie nowy, kompletny, wolny od wad konstrukcyjnych, materiałowych, wykonawczych i prawnych, oraz musi posiadać trwale naniesione oznaczenie nazwy, modelu, producenta i roku produkcji;</w:t>
      </w:r>
    </w:p>
    <w:p w14:paraId="37D80A23" w14:textId="54B3B91C" w:rsidR="001935BD" w:rsidRPr="00070390" w:rsidRDefault="00C4692F" w:rsidP="00070390">
      <w:pPr>
        <w:numPr>
          <w:ilvl w:val="1"/>
          <w:numId w:val="1"/>
        </w:numPr>
        <w:overflowPunct/>
        <w:autoSpaceDE/>
        <w:autoSpaceDN/>
        <w:adjustRightInd/>
        <w:spacing w:after="20"/>
        <w:ind w:left="692" w:right="6" w:hanging="329"/>
        <w:jc w:val="both"/>
        <w:rPr>
          <w:strike/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>W</w:t>
      </w:r>
      <w:r w:rsidR="001935BD" w:rsidRPr="00070390">
        <w:rPr>
          <w:sz w:val="22"/>
          <w:szCs w:val="22"/>
          <w:lang w:val="pl-PL"/>
        </w:rPr>
        <w:t xml:space="preserve">ykrywanie przedmiotów nie może być uzależnione od ich kształtu i ułożenia </w:t>
      </w:r>
      <w:r w:rsidR="001935BD" w:rsidRPr="00070390">
        <w:rPr>
          <w:sz w:val="22"/>
          <w:szCs w:val="22"/>
          <w:lang w:val="pl-PL"/>
        </w:rPr>
        <w:br/>
        <w:t>w kontrolowanej przestrzeni bagażu;</w:t>
      </w:r>
    </w:p>
    <w:p w14:paraId="7609ACEA" w14:textId="32418489" w:rsidR="001935BD" w:rsidRPr="00070390" w:rsidRDefault="00C4692F" w:rsidP="00070390">
      <w:pPr>
        <w:numPr>
          <w:ilvl w:val="1"/>
          <w:numId w:val="1"/>
        </w:numPr>
        <w:overflowPunct/>
        <w:autoSpaceDE/>
        <w:autoSpaceDN/>
        <w:adjustRightInd/>
        <w:spacing w:after="17"/>
        <w:ind w:left="692" w:right="6" w:hanging="329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>D</w:t>
      </w:r>
      <w:r w:rsidR="001935BD" w:rsidRPr="00070390">
        <w:rPr>
          <w:sz w:val="22"/>
          <w:szCs w:val="22"/>
          <w:lang w:val="pl-PL"/>
        </w:rPr>
        <w:t>ziałanie urządzenia nie może powodować szkód ani zmian jakościowych bagażu lub jego zawartości;</w:t>
      </w:r>
    </w:p>
    <w:p w14:paraId="6C3B82CB" w14:textId="38E5A67C" w:rsidR="001935BD" w:rsidRPr="00070390" w:rsidRDefault="00C4692F" w:rsidP="00070390">
      <w:pPr>
        <w:numPr>
          <w:ilvl w:val="1"/>
          <w:numId w:val="1"/>
        </w:numPr>
        <w:overflowPunct/>
        <w:autoSpaceDE/>
        <w:autoSpaceDN/>
        <w:adjustRightInd/>
        <w:ind w:left="692" w:right="6" w:hanging="329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>U</w:t>
      </w:r>
      <w:r w:rsidR="001935BD" w:rsidRPr="00070390">
        <w:rPr>
          <w:sz w:val="22"/>
          <w:szCs w:val="22"/>
          <w:lang w:val="pl-PL"/>
        </w:rPr>
        <w:t xml:space="preserve">rządzenie powinno posiadać w załączeniu kompletne fabrycznie nowe wyposażenie, takie jak w szczególności: dodatkowe przewody, walizka testowa i inne części, </w:t>
      </w:r>
      <w:r w:rsidR="00B707F9" w:rsidRPr="00070390">
        <w:rPr>
          <w:sz w:val="22"/>
          <w:szCs w:val="22"/>
          <w:lang w:val="pl-PL"/>
        </w:rPr>
        <w:t xml:space="preserve">licencje na </w:t>
      </w:r>
      <w:r w:rsidR="001935BD" w:rsidRPr="00070390">
        <w:rPr>
          <w:sz w:val="22"/>
          <w:szCs w:val="22"/>
          <w:lang w:val="pl-PL"/>
        </w:rPr>
        <w:t>oprogramowanie</w:t>
      </w:r>
      <w:r w:rsidR="00B707F9" w:rsidRPr="00070390">
        <w:rPr>
          <w:sz w:val="22"/>
          <w:szCs w:val="22"/>
          <w:lang w:val="pl-PL"/>
        </w:rPr>
        <w:t>,</w:t>
      </w:r>
      <w:r w:rsidR="001935BD" w:rsidRPr="00070390">
        <w:rPr>
          <w:sz w:val="22"/>
          <w:szCs w:val="22"/>
          <w:lang w:val="pl-PL"/>
        </w:rPr>
        <w:t xml:space="preserve"> system operacyjny, sterowniki do podzespołów, oprogramowanie narzędziowe. Wykonawca jest zobowiązany w okresie oferowanej gwarancji do jego bezpłatnej aktualizacji;</w:t>
      </w:r>
    </w:p>
    <w:p w14:paraId="42159444" w14:textId="11DB882C" w:rsidR="001935BD" w:rsidRPr="00070390" w:rsidRDefault="00C4692F" w:rsidP="00070390">
      <w:pPr>
        <w:numPr>
          <w:ilvl w:val="1"/>
          <w:numId w:val="1"/>
        </w:numPr>
        <w:overflowPunct/>
        <w:autoSpaceDE/>
        <w:autoSpaceDN/>
        <w:adjustRightInd/>
        <w:ind w:left="692" w:right="6" w:hanging="329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>P</w:t>
      </w:r>
      <w:r w:rsidR="001935BD" w:rsidRPr="00070390">
        <w:rPr>
          <w:sz w:val="22"/>
          <w:szCs w:val="22"/>
          <w:lang w:val="pl-PL"/>
        </w:rPr>
        <w:t xml:space="preserve">racujące urządzenie nie może stanowić zagrożenia dla zdrowia operatora lub osób </w:t>
      </w:r>
      <w:r w:rsidR="001935BD" w:rsidRPr="00070390">
        <w:rPr>
          <w:sz w:val="22"/>
          <w:szCs w:val="22"/>
          <w:lang w:val="pl-PL"/>
        </w:rPr>
        <w:br/>
        <w:t>w najbliższym otoczeniu urządzenia, zgodnie z krajowymi przepisami dotyczącymi promieniowania jądrowego i jonizującego – rozporządzenie Rady Ministrów z dnia 12 lipca 2006 r. w sprawie szczegółowych warunków bezpiecznej pracy ze źródłami promieniow</w:t>
      </w:r>
      <w:r w:rsidR="005D4E93" w:rsidRPr="00070390">
        <w:rPr>
          <w:sz w:val="22"/>
          <w:szCs w:val="22"/>
          <w:lang w:val="pl-PL"/>
        </w:rPr>
        <w:t>ania jonizującego (Dz. U. z 2022 r. poz. 967</w:t>
      </w:r>
      <w:r w:rsidR="001935BD" w:rsidRPr="00070390">
        <w:rPr>
          <w:sz w:val="22"/>
          <w:szCs w:val="22"/>
          <w:lang w:val="pl-PL"/>
        </w:rPr>
        <w:t>);</w:t>
      </w:r>
    </w:p>
    <w:p w14:paraId="539064AE" w14:textId="77777777" w:rsidR="00070390" w:rsidRDefault="00C4692F" w:rsidP="00070390">
      <w:pPr>
        <w:numPr>
          <w:ilvl w:val="1"/>
          <w:numId w:val="1"/>
        </w:numPr>
        <w:overflowPunct/>
        <w:autoSpaceDE/>
        <w:autoSpaceDN/>
        <w:adjustRightInd/>
        <w:ind w:left="692" w:right="6" w:hanging="329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>W</w:t>
      </w:r>
      <w:r w:rsidR="001935BD" w:rsidRPr="00070390">
        <w:rPr>
          <w:sz w:val="22"/>
          <w:szCs w:val="22"/>
          <w:lang w:val="pl-PL"/>
        </w:rPr>
        <w:t xml:space="preserve">ymaga się podłączenia urządzenia do </w:t>
      </w:r>
      <w:r w:rsidR="00B97ACF" w:rsidRPr="00070390">
        <w:rPr>
          <w:sz w:val="22"/>
          <w:szCs w:val="22"/>
          <w:lang w:val="pl-PL"/>
        </w:rPr>
        <w:t>systemu zarządzania urządzeniami rentgenowskimi stosowanymi w Porcie Lotniczym Wrocław</w:t>
      </w:r>
      <w:r w:rsidR="00163345" w:rsidRPr="00070390">
        <w:rPr>
          <w:sz w:val="22"/>
          <w:szCs w:val="22"/>
          <w:lang w:val="pl-PL"/>
        </w:rPr>
        <w:t>;</w:t>
      </w:r>
      <w:r w:rsidR="001935BD" w:rsidRPr="00070390">
        <w:rPr>
          <w:sz w:val="22"/>
          <w:szCs w:val="22"/>
          <w:lang w:val="pl-PL"/>
        </w:rPr>
        <w:t xml:space="preserve"> </w:t>
      </w:r>
    </w:p>
    <w:p w14:paraId="697508D0" w14:textId="77777777" w:rsidR="00070390" w:rsidRDefault="00C134DB" w:rsidP="00070390">
      <w:pPr>
        <w:numPr>
          <w:ilvl w:val="1"/>
          <w:numId w:val="1"/>
        </w:numPr>
        <w:overflowPunct/>
        <w:autoSpaceDE/>
        <w:autoSpaceDN/>
        <w:adjustRightInd/>
        <w:ind w:left="692" w:right="6" w:hanging="329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>Wykonawca musi posiadać Zezwolenie Prezesa Państwowej Agencji Atomistyki na</w:t>
      </w:r>
      <w:r w:rsidR="00070390" w:rsidRPr="00070390">
        <w:rPr>
          <w:sz w:val="22"/>
          <w:szCs w:val="22"/>
          <w:lang w:val="pl-PL"/>
        </w:rPr>
        <w:t xml:space="preserve">          </w:t>
      </w:r>
      <w:r w:rsidRPr="00070390">
        <w:rPr>
          <w:sz w:val="22"/>
          <w:szCs w:val="22"/>
          <w:lang w:val="pl-PL"/>
        </w:rPr>
        <w:t>uruchomianie oferowanego skanera</w:t>
      </w:r>
      <w:r w:rsidR="00163345" w:rsidRPr="00070390">
        <w:rPr>
          <w:sz w:val="22"/>
          <w:szCs w:val="22"/>
          <w:lang w:val="pl-PL"/>
        </w:rPr>
        <w:t xml:space="preserve"> (określające typ, model);</w:t>
      </w:r>
      <w:r w:rsidR="00170102" w:rsidRPr="00070390">
        <w:rPr>
          <w:sz w:val="22"/>
          <w:szCs w:val="22"/>
          <w:lang w:val="pl-PL"/>
        </w:rPr>
        <w:t xml:space="preserve"> </w:t>
      </w:r>
    </w:p>
    <w:p w14:paraId="5503FD50" w14:textId="63512CF3" w:rsidR="00170102" w:rsidRPr="00070390" w:rsidRDefault="00170102" w:rsidP="00070390">
      <w:pPr>
        <w:numPr>
          <w:ilvl w:val="1"/>
          <w:numId w:val="1"/>
        </w:numPr>
        <w:overflowPunct/>
        <w:autoSpaceDE/>
        <w:autoSpaceDN/>
        <w:adjustRightInd/>
        <w:ind w:left="692" w:right="6" w:hanging="329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 xml:space="preserve">Wykonawca zapewni świadczenie usług gwarancyjnych przez serwis autoryzowany </w:t>
      </w:r>
      <w:r w:rsidR="00070390" w:rsidRPr="00070390">
        <w:rPr>
          <w:sz w:val="22"/>
          <w:szCs w:val="22"/>
          <w:lang w:val="pl-PL"/>
        </w:rPr>
        <w:t xml:space="preserve">producenta skanera lub jego oficjalnego przedstawiciela w </w:t>
      </w:r>
      <w:r w:rsidR="00070390">
        <w:rPr>
          <w:sz w:val="22"/>
          <w:szCs w:val="22"/>
          <w:lang w:val="pl-PL"/>
        </w:rPr>
        <w:t>Polsce - należy wskazać podmiot,</w:t>
      </w:r>
      <w:r w:rsidRPr="00070390">
        <w:rPr>
          <w:sz w:val="22"/>
          <w:szCs w:val="22"/>
          <w:lang w:val="pl-PL"/>
        </w:rPr>
        <w:t xml:space="preserve"> który będzie odpowiedzialny za </w:t>
      </w:r>
      <w:r w:rsidR="00070390">
        <w:rPr>
          <w:sz w:val="22"/>
          <w:szCs w:val="22"/>
          <w:lang w:val="pl-PL"/>
        </w:rPr>
        <w:t>świadczenie usług gwarancyjnych;</w:t>
      </w:r>
      <w:r w:rsidRPr="00070390">
        <w:rPr>
          <w:sz w:val="22"/>
          <w:szCs w:val="22"/>
          <w:lang w:val="pl-PL"/>
        </w:rPr>
        <w:t xml:space="preserve"> </w:t>
      </w:r>
    </w:p>
    <w:p w14:paraId="78F10F9C" w14:textId="05EC6CFD" w:rsidR="00C134DB" w:rsidRPr="00070390" w:rsidRDefault="00170102" w:rsidP="00070390">
      <w:pPr>
        <w:numPr>
          <w:ilvl w:val="1"/>
          <w:numId w:val="1"/>
        </w:numPr>
        <w:overflowPunct/>
        <w:autoSpaceDE/>
        <w:autoSpaceDN/>
        <w:adjustRightInd/>
        <w:ind w:left="692" w:right="6" w:hanging="329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>O</w:t>
      </w:r>
      <w:r w:rsidR="00C134DB" w:rsidRPr="00070390">
        <w:rPr>
          <w:sz w:val="22"/>
          <w:szCs w:val="22"/>
          <w:lang w:val="pl-PL"/>
        </w:rPr>
        <w:t xml:space="preserve">kres gwarancji </w:t>
      </w:r>
      <w:r w:rsidRPr="00070390">
        <w:rPr>
          <w:sz w:val="22"/>
          <w:szCs w:val="22"/>
          <w:lang w:val="pl-PL"/>
        </w:rPr>
        <w:t xml:space="preserve">min. </w:t>
      </w:r>
      <w:r w:rsidR="00C134DB" w:rsidRPr="00070390">
        <w:rPr>
          <w:sz w:val="22"/>
          <w:szCs w:val="22"/>
          <w:lang w:val="pl-PL"/>
        </w:rPr>
        <w:t>24 miesiące.</w:t>
      </w:r>
    </w:p>
    <w:p w14:paraId="7345139B" w14:textId="3C0E287B" w:rsidR="005C19ED" w:rsidRPr="00070390" w:rsidRDefault="005C19ED" w:rsidP="00070390">
      <w:pPr>
        <w:overflowPunct/>
        <w:autoSpaceDE/>
        <w:autoSpaceDN/>
        <w:adjustRightInd/>
        <w:ind w:right="6"/>
        <w:jc w:val="both"/>
        <w:rPr>
          <w:sz w:val="22"/>
          <w:szCs w:val="22"/>
          <w:lang w:val="pl-PL"/>
        </w:rPr>
      </w:pPr>
    </w:p>
    <w:p w14:paraId="0633C43D" w14:textId="77777777" w:rsidR="005C19ED" w:rsidRPr="00070390" w:rsidRDefault="005C19ED" w:rsidP="00070390">
      <w:pPr>
        <w:overflowPunct/>
        <w:autoSpaceDE/>
        <w:autoSpaceDN/>
        <w:adjustRightInd/>
        <w:ind w:left="363" w:right="6"/>
        <w:jc w:val="both"/>
        <w:rPr>
          <w:sz w:val="22"/>
          <w:szCs w:val="22"/>
          <w:lang w:val="pl-PL"/>
        </w:rPr>
      </w:pPr>
    </w:p>
    <w:p w14:paraId="1974CB63" w14:textId="17F6CC8A" w:rsidR="001935BD" w:rsidRPr="00070390" w:rsidRDefault="001935BD" w:rsidP="00070390">
      <w:pPr>
        <w:numPr>
          <w:ilvl w:val="0"/>
          <w:numId w:val="3"/>
        </w:numPr>
        <w:overflowPunct/>
        <w:autoSpaceDE/>
        <w:autoSpaceDN/>
        <w:adjustRightInd/>
        <w:contextualSpacing/>
        <w:jc w:val="both"/>
        <w:rPr>
          <w:b/>
          <w:bCs/>
          <w:sz w:val="22"/>
          <w:szCs w:val="22"/>
          <w:lang w:val="pl-PL"/>
        </w:rPr>
      </w:pPr>
      <w:r w:rsidRPr="00070390">
        <w:rPr>
          <w:b/>
          <w:bCs/>
          <w:sz w:val="22"/>
          <w:szCs w:val="22"/>
          <w:lang w:val="pl-PL"/>
        </w:rPr>
        <w:t>Wymagania techniczne dla urządze</w:t>
      </w:r>
      <w:r w:rsidR="00B707F9" w:rsidRPr="00070390">
        <w:rPr>
          <w:b/>
          <w:bCs/>
          <w:sz w:val="22"/>
          <w:szCs w:val="22"/>
          <w:lang w:val="pl-PL"/>
        </w:rPr>
        <w:t>nia</w:t>
      </w:r>
      <w:r w:rsidRPr="00070390">
        <w:rPr>
          <w:b/>
          <w:bCs/>
          <w:sz w:val="22"/>
          <w:szCs w:val="22"/>
          <w:lang w:val="pl-PL"/>
        </w:rPr>
        <w:t xml:space="preserve"> RTG:</w:t>
      </w:r>
    </w:p>
    <w:p w14:paraId="7F91E7E2" w14:textId="77777777" w:rsidR="00B707F9" w:rsidRPr="00070390" w:rsidRDefault="00B707F9" w:rsidP="00070390">
      <w:pPr>
        <w:overflowPunct/>
        <w:autoSpaceDE/>
        <w:autoSpaceDN/>
        <w:adjustRightInd/>
        <w:ind w:left="284"/>
        <w:contextualSpacing/>
        <w:jc w:val="both"/>
        <w:rPr>
          <w:sz w:val="22"/>
          <w:szCs w:val="22"/>
          <w:lang w:val="pl-PL"/>
        </w:rPr>
      </w:pPr>
    </w:p>
    <w:p w14:paraId="30AB5435" w14:textId="2FD27E98" w:rsidR="001935BD" w:rsidRPr="00070390" w:rsidRDefault="001935BD" w:rsidP="00070390">
      <w:pPr>
        <w:numPr>
          <w:ilvl w:val="1"/>
          <w:numId w:val="2"/>
        </w:numPr>
        <w:tabs>
          <w:tab w:val="left" w:pos="1080"/>
        </w:tabs>
        <w:overflowPunct/>
        <w:autoSpaceDE/>
        <w:autoSpaceDN/>
        <w:adjustRightInd/>
        <w:ind w:left="1080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 xml:space="preserve">Urządzenie musi generować min. 2 szczegółowe obrazy o wysokiej rozdzielczości (Dual </w:t>
      </w:r>
      <w:proofErr w:type="spellStart"/>
      <w:r w:rsidRPr="00070390">
        <w:rPr>
          <w:sz w:val="22"/>
          <w:szCs w:val="22"/>
          <w:lang w:val="pl-PL"/>
        </w:rPr>
        <w:t>View</w:t>
      </w:r>
      <w:proofErr w:type="spellEnd"/>
      <w:r w:rsidRPr="00070390">
        <w:rPr>
          <w:sz w:val="22"/>
          <w:szCs w:val="22"/>
          <w:lang w:val="pl-PL"/>
        </w:rPr>
        <w:t>), wyświetlające bagaż pod dwoma różnymi kątami. Wymagane jest, aby oba obraz</w:t>
      </w:r>
      <w:r w:rsidR="00070390">
        <w:rPr>
          <w:sz w:val="22"/>
          <w:szCs w:val="22"/>
          <w:lang w:val="pl-PL"/>
        </w:rPr>
        <w:t xml:space="preserve">y były widoczne jednocześnie na </w:t>
      </w:r>
      <w:r w:rsidRPr="00070390">
        <w:rPr>
          <w:sz w:val="22"/>
          <w:szCs w:val="22"/>
          <w:lang w:val="pl-PL"/>
        </w:rPr>
        <w:t>dwóch monitorach;</w:t>
      </w:r>
    </w:p>
    <w:p w14:paraId="37CA346B" w14:textId="316EB2F5" w:rsidR="001935BD" w:rsidRPr="00070390" w:rsidRDefault="001935BD" w:rsidP="00070390">
      <w:pPr>
        <w:numPr>
          <w:ilvl w:val="1"/>
          <w:numId w:val="2"/>
        </w:numPr>
        <w:tabs>
          <w:tab w:val="left" w:pos="1080"/>
        </w:tabs>
        <w:overflowPunct/>
        <w:autoSpaceDE/>
        <w:autoSpaceDN/>
        <w:adjustRightInd/>
        <w:ind w:left="1080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>Rozmiary tunelu inspekcyjnego dostosowane do prześwi</w:t>
      </w:r>
      <w:r w:rsidR="00070390">
        <w:rPr>
          <w:sz w:val="22"/>
          <w:szCs w:val="22"/>
          <w:lang w:val="pl-PL"/>
        </w:rPr>
        <w:t xml:space="preserve">etlania bagaży </w:t>
      </w:r>
      <w:r w:rsidR="00070390">
        <w:rPr>
          <w:sz w:val="22"/>
          <w:szCs w:val="22"/>
          <w:lang w:val="pl-PL"/>
        </w:rPr>
        <w:br/>
        <w:t>o minimalnych</w:t>
      </w:r>
      <w:r w:rsidRPr="00070390">
        <w:rPr>
          <w:sz w:val="22"/>
          <w:szCs w:val="22"/>
          <w:lang w:val="pl-PL"/>
        </w:rPr>
        <w:t xml:space="preserve"> wymiarach: </w:t>
      </w:r>
      <w:r w:rsidR="00B97ACF" w:rsidRPr="00070390">
        <w:rPr>
          <w:sz w:val="22"/>
          <w:szCs w:val="22"/>
          <w:lang w:val="pl-PL"/>
        </w:rPr>
        <w:t>600</w:t>
      </w:r>
      <w:r w:rsidRPr="00070390">
        <w:rPr>
          <w:sz w:val="22"/>
          <w:szCs w:val="22"/>
          <w:lang w:val="pl-PL"/>
        </w:rPr>
        <w:t xml:space="preserve"> mm x </w:t>
      </w:r>
      <w:r w:rsidR="00B97ACF" w:rsidRPr="00070390">
        <w:rPr>
          <w:sz w:val="22"/>
          <w:szCs w:val="22"/>
          <w:lang w:val="pl-PL"/>
        </w:rPr>
        <w:t>400</w:t>
      </w:r>
      <w:r w:rsidRPr="00070390">
        <w:rPr>
          <w:sz w:val="22"/>
          <w:szCs w:val="22"/>
          <w:lang w:val="pl-PL"/>
        </w:rPr>
        <w:t xml:space="preserve"> mm;</w:t>
      </w:r>
    </w:p>
    <w:p w14:paraId="6349CB6E" w14:textId="41748DCC" w:rsidR="001935BD" w:rsidRPr="00070390" w:rsidRDefault="001935BD" w:rsidP="00070390">
      <w:pPr>
        <w:numPr>
          <w:ilvl w:val="1"/>
          <w:numId w:val="2"/>
        </w:numPr>
        <w:tabs>
          <w:tab w:val="left" w:pos="1080"/>
        </w:tabs>
        <w:overflowPunct/>
        <w:autoSpaceDE/>
        <w:autoSpaceDN/>
        <w:adjustRightInd/>
        <w:ind w:left="1080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 xml:space="preserve">Wysokość taśmociągu od podłoża maksymalna </w:t>
      </w:r>
      <w:r w:rsidR="00B97ACF" w:rsidRPr="00070390">
        <w:rPr>
          <w:sz w:val="22"/>
          <w:szCs w:val="22"/>
          <w:lang w:val="pl-PL"/>
        </w:rPr>
        <w:t>800</w:t>
      </w:r>
      <w:r w:rsidRPr="00070390">
        <w:rPr>
          <w:color w:val="FF0000"/>
          <w:sz w:val="22"/>
          <w:szCs w:val="22"/>
          <w:lang w:val="pl-PL"/>
        </w:rPr>
        <w:t xml:space="preserve"> </w:t>
      </w:r>
      <w:r w:rsidRPr="00070390">
        <w:rPr>
          <w:sz w:val="22"/>
          <w:szCs w:val="22"/>
          <w:lang w:val="pl-PL"/>
        </w:rPr>
        <w:t>mm;</w:t>
      </w:r>
    </w:p>
    <w:p w14:paraId="210E1DA5" w14:textId="50B5A0F0" w:rsidR="001935BD" w:rsidRPr="00070390" w:rsidRDefault="001935BD" w:rsidP="00070390">
      <w:pPr>
        <w:numPr>
          <w:ilvl w:val="1"/>
          <w:numId w:val="2"/>
        </w:numPr>
        <w:tabs>
          <w:tab w:val="left" w:pos="1080"/>
        </w:tabs>
        <w:overflowPunct/>
        <w:autoSpaceDE/>
        <w:autoSpaceDN/>
        <w:adjustRightInd/>
        <w:ind w:left="1080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 xml:space="preserve">Całkowita długość urządzenia bez podajników rolkowych nie więcej niż </w:t>
      </w:r>
      <w:r w:rsidR="00B97ACF" w:rsidRPr="00070390">
        <w:rPr>
          <w:sz w:val="22"/>
          <w:szCs w:val="22"/>
          <w:lang w:val="pl-PL"/>
        </w:rPr>
        <w:t>2</w:t>
      </w:r>
      <w:r w:rsidR="003E64A8" w:rsidRPr="00070390">
        <w:rPr>
          <w:sz w:val="22"/>
          <w:szCs w:val="22"/>
          <w:lang w:val="pl-PL"/>
        </w:rPr>
        <w:t>400</w:t>
      </w:r>
      <w:r w:rsidRPr="00070390">
        <w:rPr>
          <w:sz w:val="22"/>
          <w:szCs w:val="22"/>
          <w:lang w:val="pl-PL"/>
        </w:rPr>
        <w:t xml:space="preserve"> mm;</w:t>
      </w:r>
    </w:p>
    <w:p w14:paraId="3593FEE3" w14:textId="57FBC120" w:rsidR="001935BD" w:rsidRPr="00070390" w:rsidRDefault="00B707F9" w:rsidP="00070390">
      <w:pPr>
        <w:numPr>
          <w:ilvl w:val="1"/>
          <w:numId w:val="2"/>
        </w:numPr>
        <w:tabs>
          <w:tab w:val="left" w:pos="1080"/>
        </w:tabs>
        <w:overflowPunct/>
        <w:autoSpaceDE/>
        <w:autoSpaceDN/>
        <w:adjustRightInd/>
        <w:ind w:left="1080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>M</w:t>
      </w:r>
      <w:r w:rsidR="001935BD" w:rsidRPr="00070390">
        <w:rPr>
          <w:sz w:val="22"/>
          <w:szCs w:val="22"/>
          <w:lang w:val="pl-PL"/>
        </w:rPr>
        <w:t>aksymalna szerokość całkowita 1</w:t>
      </w:r>
      <w:r w:rsidRPr="00070390">
        <w:rPr>
          <w:sz w:val="22"/>
          <w:szCs w:val="22"/>
          <w:lang w:val="pl-PL"/>
        </w:rPr>
        <w:t>400</w:t>
      </w:r>
      <w:r w:rsidR="001935BD" w:rsidRPr="00070390">
        <w:rPr>
          <w:sz w:val="22"/>
          <w:szCs w:val="22"/>
          <w:lang w:val="pl-PL"/>
        </w:rPr>
        <w:t xml:space="preserve"> mm;</w:t>
      </w:r>
    </w:p>
    <w:p w14:paraId="09A609EF" w14:textId="3E15F470" w:rsidR="001935BD" w:rsidRPr="00070390" w:rsidRDefault="00B707F9" w:rsidP="00070390">
      <w:pPr>
        <w:numPr>
          <w:ilvl w:val="1"/>
          <w:numId w:val="2"/>
        </w:numPr>
        <w:tabs>
          <w:tab w:val="left" w:pos="1080"/>
        </w:tabs>
        <w:overflowPunct/>
        <w:autoSpaceDE/>
        <w:autoSpaceDN/>
        <w:adjustRightInd/>
        <w:ind w:left="1080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lastRenderedPageBreak/>
        <w:t>M</w:t>
      </w:r>
      <w:r w:rsidR="001935BD" w:rsidRPr="00070390">
        <w:rPr>
          <w:sz w:val="22"/>
          <w:szCs w:val="22"/>
          <w:lang w:val="pl-PL"/>
        </w:rPr>
        <w:t xml:space="preserve">aksymalna wysokość całkowita </w:t>
      </w:r>
      <w:r w:rsidR="004640CB" w:rsidRPr="00070390">
        <w:rPr>
          <w:sz w:val="22"/>
          <w:szCs w:val="22"/>
          <w:lang w:val="pl-PL"/>
        </w:rPr>
        <w:t>1</w:t>
      </w:r>
      <w:r w:rsidR="003E64A8" w:rsidRPr="00070390">
        <w:rPr>
          <w:sz w:val="22"/>
          <w:szCs w:val="22"/>
          <w:lang w:val="pl-PL"/>
        </w:rPr>
        <w:t>500</w:t>
      </w:r>
      <w:r w:rsidR="001935BD" w:rsidRPr="00070390">
        <w:rPr>
          <w:sz w:val="22"/>
          <w:szCs w:val="22"/>
          <w:lang w:val="pl-PL"/>
        </w:rPr>
        <w:t xml:space="preserve"> mm;</w:t>
      </w:r>
    </w:p>
    <w:p w14:paraId="41D7C388" w14:textId="46E07FB2" w:rsidR="001935BD" w:rsidRPr="00070390" w:rsidRDefault="001935BD" w:rsidP="00070390">
      <w:pPr>
        <w:numPr>
          <w:ilvl w:val="1"/>
          <w:numId w:val="2"/>
        </w:numPr>
        <w:tabs>
          <w:tab w:val="left" w:pos="1080"/>
        </w:tabs>
        <w:overflowPunct/>
        <w:autoSpaceDE/>
        <w:autoSpaceDN/>
        <w:adjustRightInd/>
        <w:ind w:left="1080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 xml:space="preserve">Maksymalna waga urządzenia </w:t>
      </w:r>
      <w:r w:rsidR="00652AAC" w:rsidRPr="00070390">
        <w:rPr>
          <w:sz w:val="22"/>
          <w:szCs w:val="22"/>
          <w:lang w:val="pl-PL"/>
        </w:rPr>
        <w:t>maksymalna 1000</w:t>
      </w:r>
      <w:r w:rsidRPr="00070390">
        <w:rPr>
          <w:sz w:val="22"/>
          <w:szCs w:val="22"/>
          <w:lang w:val="pl-PL"/>
        </w:rPr>
        <w:t xml:space="preserve"> kg; </w:t>
      </w:r>
    </w:p>
    <w:p w14:paraId="0D750A9B" w14:textId="4F0FA169" w:rsidR="001935BD" w:rsidRPr="00070390" w:rsidRDefault="001935BD" w:rsidP="00070390">
      <w:pPr>
        <w:numPr>
          <w:ilvl w:val="1"/>
          <w:numId w:val="2"/>
        </w:numPr>
        <w:tabs>
          <w:tab w:val="left" w:pos="1080"/>
        </w:tabs>
        <w:overflowPunct/>
        <w:autoSpaceDE/>
        <w:autoSpaceDN/>
        <w:adjustRightInd/>
        <w:ind w:left="1080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>Maksymalne obciążenie taśmociągu nie mniej niż 16</w:t>
      </w:r>
      <w:r w:rsidR="004640CB" w:rsidRPr="00070390">
        <w:rPr>
          <w:sz w:val="22"/>
          <w:szCs w:val="22"/>
          <w:lang w:val="pl-PL"/>
        </w:rPr>
        <w:t>0</w:t>
      </w:r>
      <w:r w:rsidRPr="00070390">
        <w:rPr>
          <w:sz w:val="22"/>
          <w:szCs w:val="22"/>
          <w:lang w:val="pl-PL"/>
        </w:rPr>
        <w:t xml:space="preserve"> kg;</w:t>
      </w:r>
    </w:p>
    <w:p w14:paraId="5E2499C0" w14:textId="3F035B69" w:rsidR="001935BD" w:rsidRPr="00070390" w:rsidRDefault="001935BD" w:rsidP="00070390">
      <w:pPr>
        <w:numPr>
          <w:ilvl w:val="1"/>
          <w:numId w:val="2"/>
        </w:numPr>
        <w:tabs>
          <w:tab w:val="left" w:pos="1080"/>
        </w:tabs>
        <w:overflowPunct/>
        <w:autoSpaceDE/>
        <w:autoSpaceDN/>
        <w:adjustRightInd/>
        <w:ind w:left="1080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 xml:space="preserve">Rozdzielczość liniowa </w:t>
      </w:r>
      <w:r w:rsidR="004640CB" w:rsidRPr="00070390">
        <w:rPr>
          <w:sz w:val="22"/>
          <w:szCs w:val="22"/>
          <w:lang w:val="pl-PL"/>
        </w:rPr>
        <w:t xml:space="preserve">(standard) </w:t>
      </w:r>
      <w:r w:rsidRPr="00070390">
        <w:rPr>
          <w:sz w:val="22"/>
          <w:szCs w:val="22"/>
          <w:lang w:val="pl-PL"/>
        </w:rPr>
        <w:t xml:space="preserve">– nie mniej niż </w:t>
      </w:r>
      <w:r w:rsidR="004640CB" w:rsidRPr="00070390">
        <w:rPr>
          <w:sz w:val="22"/>
          <w:szCs w:val="22"/>
          <w:lang w:val="pl-PL"/>
        </w:rPr>
        <w:t>40</w:t>
      </w:r>
      <w:r w:rsidRPr="00070390">
        <w:rPr>
          <w:sz w:val="22"/>
          <w:szCs w:val="22"/>
          <w:lang w:val="pl-PL"/>
        </w:rPr>
        <w:t xml:space="preserve"> AWG;</w:t>
      </w:r>
    </w:p>
    <w:p w14:paraId="3D2B327E" w14:textId="0BFFC3A9" w:rsidR="001935BD" w:rsidRPr="00070390" w:rsidRDefault="001935BD" w:rsidP="00070390">
      <w:pPr>
        <w:numPr>
          <w:ilvl w:val="1"/>
          <w:numId w:val="2"/>
        </w:numPr>
        <w:tabs>
          <w:tab w:val="left" w:pos="1080"/>
        </w:tabs>
        <w:overflowPunct/>
        <w:autoSpaceDE/>
        <w:autoSpaceDN/>
        <w:adjustRightInd/>
        <w:ind w:left="1080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 xml:space="preserve">Penetracja stali </w:t>
      </w:r>
      <w:r w:rsidR="004640CB" w:rsidRPr="00070390">
        <w:rPr>
          <w:sz w:val="22"/>
          <w:szCs w:val="22"/>
          <w:lang w:val="pl-PL"/>
        </w:rPr>
        <w:t xml:space="preserve">(standard) </w:t>
      </w:r>
      <w:r w:rsidRPr="00070390">
        <w:rPr>
          <w:sz w:val="22"/>
          <w:szCs w:val="22"/>
          <w:lang w:val="pl-PL"/>
        </w:rPr>
        <w:t xml:space="preserve">– nie mniej niż standard </w:t>
      </w:r>
      <w:r w:rsidR="004640CB" w:rsidRPr="00070390">
        <w:rPr>
          <w:sz w:val="22"/>
          <w:szCs w:val="22"/>
          <w:lang w:val="pl-PL"/>
        </w:rPr>
        <w:t>35</w:t>
      </w:r>
      <w:r w:rsidRPr="00070390">
        <w:rPr>
          <w:sz w:val="22"/>
          <w:szCs w:val="22"/>
          <w:lang w:val="pl-PL"/>
        </w:rPr>
        <w:t xml:space="preserve"> mm;</w:t>
      </w:r>
    </w:p>
    <w:p w14:paraId="3D3CDA26" w14:textId="77777777" w:rsidR="001935BD" w:rsidRPr="00070390" w:rsidRDefault="001935BD" w:rsidP="00070390">
      <w:pPr>
        <w:numPr>
          <w:ilvl w:val="1"/>
          <w:numId w:val="2"/>
        </w:numPr>
        <w:tabs>
          <w:tab w:val="left" w:pos="1080"/>
        </w:tabs>
        <w:overflowPunct/>
        <w:autoSpaceDE/>
        <w:autoSpaceDN/>
        <w:adjustRightInd/>
        <w:ind w:left="1080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>Bezpieczeństwo filmów fotograficznych do ISO 1600;</w:t>
      </w:r>
    </w:p>
    <w:p w14:paraId="6289BD7E" w14:textId="1D6D8852" w:rsidR="001935BD" w:rsidRPr="00070390" w:rsidRDefault="001935BD" w:rsidP="00070390">
      <w:pPr>
        <w:numPr>
          <w:ilvl w:val="1"/>
          <w:numId w:val="2"/>
        </w:numPr>
        <w:tabs>
          <w:tab w:val="left" w:pos="1080"/>
        </w:tabs>
        <w:overflowPunct/>
        <w:autoSpaceDE/>
        <w:autoSpaceDN/>
        <w:adjustRightInd/>
        <w:ind w:left="1080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 xml:space="preserve">Liczba generatorów </w:t>
      </w:r>
      <w:r w:rsidR="004640CB" w:rsidRPr="00070390">
        <w:rPr>
          <w:sz w:val="22"/>
          <w:szCs w:val="22"/>
          <w:lang w:val="pl-PL"/>
        </w:rPr>
        <w:t>2</w:t>
      </w:r>
      <w:r w:rsidRPr="00070390">
        <w:rPr>
          <w:sz w:val="22"/>
          <w:szCs w:val="22"/>
          <w:lang w:val="pl-PL"/>
        </w:rPr>
        <w:t>;</w:t>
      </w:r>
    </w:p>
    <w:p w14:paraId="593774DF" w14:textId="2AFCC66A" w:rsidR="001935BD" w:rsidRPr="00070390" w:rsidRDefault="001935BD" w:rsidP="00070390">
      <w:pPr>
        <w:numPr>
          <w:ilvl w:val="1"/>
          <w:numId w:val="2"/>
        </w:numPr>
        <w:tabs>
          <w:tab w:val="left" w:pos="1080"/>
        </w:tabs>
        <w:overflowPunct/>
        <w:autoSpaceDE/>
        <w:autoSpaceDN/>
        <w:adjustRightInd/>
        <w:ind w:left="1080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>Napięcie anodowe generatora rzędu: nie mniejsze niż 1</w:t>
      </w:r>
      <w:r w:rsidR="004640CB" w:rsidRPr="00070390">
        <w:rPr>
          <w:sz w:val="22"/>
          <w:szCs w:val="22"/>
          <w:lang w:val="pl-PL"/>
        </w:rPr>
        <w:t>6</w:t>
      </w:r>
      <w:r w:rsidRPr="00070390">
        <w:rPr>
          <w:sz w:val="22"/>
          <w:szCs w:val="22"/>
          <w:lang w:val="pl-PL"/>
        </w:rPr>
        <w:t>0</w:t>
      </w:r>
      <w:r w:rsidR="004640CB" w:rsidRPr="00070390">
        <w:rPr>
          <w:sz w:val="22"/>
          <w:szCs w:val="22"/>
          <w:lang w:val="pl-PL"/>
        </w:rPr>
        <w:t xml:space="preserve"> </w:t>
      </w:r>
      <w:proofErr w:type="spellStart"/>
      <w:r w:rsidRPr="00070390">
        <w:rPr>
          <w:sz w:val="22"/>
          <w:szCs w:val="22"/>
          <w:lang w:val="pl-PL"/>
        </w:rPr>
        <w:t>kV</w:t>
      </w:r>
      <w:proofErr w:type="spellEnd"/>
      <w:r w:rsidRPr="00070390">
        <w:rPr>
          <w:sz w:val="22"/>
          <w:szCs w:val="22"/>
          <w:lang w:val="pl-PL"/>
        </w:rPr>
        <w:t>;</w:t>
      </w:r>
    </w:p>
    <w:p w14:paraId="3F8B70A5" w14:textId="5FC9F629" w:rsidR="001935BD" w:rsidRPr="00070390" w:rsidRDefault="001935BD" w:rsidP="00070390">
      <w:pPr>
        <w:numPr>
          <w:ilvl w:val="1"/>
          <w:numId w:val="2"/>
        </w:numPr>
        <w:tabs>
          <w:tab w:val="left" w:pos="1080"/>
        </w:tabs>
        <w:overflowPunct/>
        <w:autoSpaceDE/>
        <w:autoSpaceDN/>
        <w:adjustRightInd/>
        <w:ind w:left="1080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 xml:space="preserve">Cyfrowy zapis obrazu video min </w:t>
      </w:r>
      <w:r w:rsidR="004640CB" w:rsidRPr="00070390">
        <w:rPr>
          <w:sz w:val="22"/>
          <w:szCs w:val="22"/>
          <w:lang w:val="pl-PL"/>
        </w:rPr>
        <w:t xml:space="preserve">1280x1024 </w:t>
      </w:r>
      <w:r w:rsidRPr="00070390">
        <w:rPr>
          <w:sz w:val="22"/>
          <w:szCs w:val="22"/>
          <w:lang w:val="pl-PL"/>
        </w:rPr>
        <w:t>/</w:t>
      </w:r>
      <w:r w:rsidR="004640CB" w:rsidRPr="00070390">
        <w:rPr>
          <w:sz w:val="22"/>
          <w:szCs w:val="22"/>
          <w:lang w:val="pl-PL"/>
        </w:rPr>
        <w:t xml:space="preserve"> </w:t>
      </w:r>
      <w:r w:rsidRPr="00070390">
        <w:rPr>
          <w:sz w:val="22"/>
          <w:szCs w:val="22"/>
          <w:lang w:val="pl-PL"/>
        </w:rPr>
        <w:t>24bit;</w:t>
      </w:r>
    </w:p>
    <w:p w14:paraId="636D376A" w14:textId="77777777" w:rsidR="001935BD" w:rsidRPr="00070390" w:rsidRDefault="001935BD" w:rsidP="00070390">
      <w:pPr>
        <w:numPr>
          <w:ilvl w:val="1"/>
          <w:numId w:val="2"/>
        </w:numPr>
        <w:tabs>
          <w:tab w:val="left" w:pos="1080"/>
        </w:tabs>
        <w:overflowPunct/>
        <w:autoSpaceDE/>
        <w:autoSpaceDN/>
        <w:adjustRightInd/>
        <w:ind w:left="1080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 xml:space="preserve">System przetwarzania obrazu – </w:t>
      </w:r>
      <w:proofErr w:type="spellStart"/>
      <w:r w:rsidRPr="00070390">
        <w:rPr>
          <w:sz w:val="22"/>
          <w:szCs w:val="22"/>
          <w:lang w:val="pl-PL"/>
        </w:rPr>
        <w:t>pseudokolor</w:t>
      </w:r>
      <w:proofErr w:type="spellEnd"/>
      <w:r w:rsidRPr="00070390">
        <w:rPr>
          <w:sz w:val="22"/>
          <w:szCs w:val="22"/>
          <w:lang w:val="pl-PL"/>
        </w:rPr>
        <w:t xml:space="preserve">, czarnobiały; </w:t>
      </w:r>
    </w:p>
    <w:p w14:paraId="6FF3D6AA" w14:textId="77777777" w:rsidR="001935BD" w:rsidRPr="00070390" w:rsidRDefault="001935BD" w:rsidP="00070390">
      <w:pPr>
        <w:numPr>
          <w:ilvl w:val="1"/>
          <w:numId w:val="2"/>
        </w:numPr>
        <w:tabs>
          <w:tab w:val="left" w:pos="1080"/>
        </w:tabs>
        <w:overflowPunct/>
        <w:autoSpaceDE/>
        <w:autoSpaceDN/>
        <w:adjustRightInd/>
        <w:ind w:left="1080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>Multi-</w:t>
      </w:r>
      <w:proofErr w:type="spellStart"/>
      <w:r w:rsidRPr="00070390">
        <w:rPr>
          <w:sz w:val="22"/>
          <w:szCs w:val="22"/>
          <w:lang w:val="pl-PL"/>
        </w:rPr>
        <w:t>energy</w:t>
      </w:r>
      <w:proofErr w:type="spellEnd"/>
      <w:r w:rsidRPr="00070390">
        <w:rPr>
          <w:sz w:val="22"/>
          <w:szCs w:val="22"/>
          <w:lang w:val="pl-PL"/>
        </w:rPr>
        <w:t xml:space="preserve">-system do klasyfikacji zawartości badanego obiektu w trzy grupy </w:t>
      </w:r>
    </w:p>
    <w:p w14:paraId="787F2CF1" w14:textId="265D6950" w:rsidR="001935BD" w:rsidRPr="00070390" w:rsidRDefault="001935BD" w:rsidP="00070390">
      <w:pPr>
        <w:overflowPunct/>
        <w:autoSpaceDE/>
        <w:autoSpaceDN/>
        <w:adjustRightInd/>
        <w:ind w:left="709" w:hanging="709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 xml:space="preserve">           </w:t>
      </w:r>
      <w:r w:rsidR="003943F1">
        <w:rPr>
          <w:sz w:val="22"/>
          <w:szCs w:val="22"/>
          <w:lang w:val="pl-PL"/>
        </w:rPr>
        <w:t xml:space="preserve">      </w:t>
      </w:r>
      <w:r w:rsidRPr="00070390">
        <w:rPr>
          <w:sz w:val="22"/>
          <w:szCs w:val="22"/>
          <w:lang w:val="pl-PL"/>
        </w:rPr>
        <w:t>materiałowe:</w:t>
      </w:r>
    </w:p>
    <w:p w14:paraId="41EC1D0D" w14:textId="77777777" w:rsidR="001935BD" w:rsidRPr="00070390" w:rsidRDefault="001935BD" w:rsidP="00070390">
      <w:pPr>
        <w:overflowPunct/>
        <w:autoSpaceDE/>
        <w:autoSpaceDN/>
        <w:adjustRightInd/>
        <w:ind w:left="1474" w:hanging="680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>- materiały organiczne i plastikowe – kolor pomarańczowy,</w:t>
      </w:r>
    </w:p>
    <w:p w14:paraId="1A234D2C" w14:textId="77777777" w:rsidR="001935BD" w:rsidRPr="00070390" w:rsidRDefault="001935BD" w:rsidP="00070390">
      <w:pPr>
        <w:overflowPunct/>
        <w:autoSpaceDE/>
        <w:autoSpaceDN/>
        <w:adjustRightInd/>
        <w:ind w:left="1474" w:hanging="680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>- materiały nieorganiczne / metal – kolor niebieski,</w:t>
      </w:r>
    </w:p>
    <w:p w14:paraId="57545578" w14:textId="77777777" w:rsidR="001935BD" w:rsidRPr="00070390" w:rsidRDefault="001935BD" w:rsidP="00070390">
      <w:pPr>
        <w:overflowPunct/>
        <w:autoSpaceDE/>
        <w:autoSpaceDN/>
        <w:adjustRightInd/>
        <w:ind w:left="1474" w:hanging="680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>- materiały amorficzne / mieszane – kolor zielony;</w:t>
      </w:r>
    </w:p>
    <w:p w14:paraId="595FB72E" w14:textId="77777777" w:rsidR="001935BD" w:rsidRPr="00070390" w:rsidRDefault="001935BD" w:rsidP="00070390">
      <w:pPr>
        <w:numPr>
          <w:ilvl w:val="1"/>
          <w:numId w:val="2"/>
        </w:numPr>
        <w:tabs>
          <w:tab w:val="left" w:pos="1134"/>
        </w:tabs>
        <w:overflowPunct/>
        <w:autoSpaceDE/>
        <w:autoSpaceDN/>
        <w:adjustRightInd/>
        <w:ind w:left="1077" w:hanging="340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>System do stopniowego niwelowania tła do uzyskania czystego obrazu gęstości obiektu w trzech kolorach;</w:t>
      </w:r>
    </w:p>
    <w:p w14:paraId="480350B4" w14:textId="77777777" w:rsidR="001935BD" w:rsidRPr="00070390" w:rsidRDefault="001935BD" w:rsidP="00070390">
      <w:pPr>
        <w:numPr>
          <w:ilvl w:val="1"/>
          <w:numId w:val="2"/>
        </w:numPr>
        <w:overflowPunct/>
        <w:autoSpaceDE/>
        <w:autoSpaceDN/>
        <w:adjustRightInd/>
        <w:ind w:left="1077" w:hanging="340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>Funkcja – tylko materiały organiczne / nieorganiczne, negatyw;</w:t>
      </w:r>
    </w:p>
    <w:p w14:paraId="423BDFEF" w14:textId="61F5699F" w:rsidR="001935BD" w:rsidRPr="00070390" w:rsidRDefault="001935BD" w:rsidP="00070390">
      <w:pPr>
        <w:numPr>
          <w:ilvl w:val="1"/>
          <w:numId w:val="2"/>
        </w:numPr>
        <w:overflowPunct/>
        <w:autoSpaceDE/>
        <w:autoSpaceDN/>
        <w:adjustRightInd/>
        <w:ind w:left="1077" w:hanging="340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>Zoom cyfrowy z płynną zmianą powiększenia (</w:t>
      </w:r>
      <w:proofErr w:type="spellStart"/>
      <w:r w:rsidRPr="00070390">
        <w:rPr>
          <w:sz w:val="22"/>
          <w:szCs w:val="22"/>
          <w:lang w:val="pl-PL"/>
        </w:rPr>
        <w:t>nieskokowy</w:t>
      </w:r>
      <w:proofErr w:type="spellEnd"/>
      <w:r w:rsidRPr="00070390">
        <w:rPr>
          <w:sz w:val="22"/>
          <w:szCs w:val="22"/>
          <w:lang w:val="pl-PL"/>
        </w:rPr>
        <w:t>) min. x6</w:t>
      </w:r>
      <w:r w:rsidR="004640CB" w:rsidRPr="00070390">
        <w:rPr>
          <w:sz w:val="22"/>
          <w:szCs w:val="22"/>
          <w:lang w:val="pl-PL"/>
        </w:rPr>
        <w:t>4</w:t>
      </w:r>
      <w:r w:rsidRPr="00070390">
        <w:rPr>
          <w:sz w:val="22"/>
          <w:szCs w:val="22"/>
          <w:lang w:val="pl-PL"/>
        </w:rPr>
        <w:t>;</w:t>
      </w:r>
    </w:p>
    <w:p w14:paraId="49875202" w14:textId="0CBC424A" w:rsidR="001935BD" w:rsidRPr="00070390" w:rsidRDefault="001935BD" w:rsidP="00070390">
      <w:pPr>
        <w:pStyle w:val="Akapitzlist"/>
        <w:numPr>
          <w:ilvl w:val="1"/>
          <w:numId w:val="2"/>
        </w:numPr>
        <w:overflowPunct/>
        <w:autoSpaceDE/>
        <w:autoSpaceDN/>
        <w:adjustRightInd/>
        <w:ind w:left="1134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 xml:space="preserve">Z uwagi na ograniczoną ilość miejsca w pomieszczeniu </w:t>
      </w:r>
      <w:r w:rsidR="00166EBF" w:rsidRPr="00070390">
        <w:rPr>
          <w:sz w:val="22"/>
          <w:szCs w:val="22"/>
          <w:lang w:val="pl-PL"/>
        </w:rPr>
        <w:t>monitory (2 szt.) powinny być zainstalowane na urządzeniu rentgenowskim a klawiatura sterująca na wysokości około 1000</w:t>
      </w:r>
      <w:r w:rsidR="00781C14" w:rsidRPr="00070390">
        <w:rPr>
          <w:sz w:val="22"/>
          <w:szCs w:val="22"/>
          <w:lang w:val="pl-PL"/>
        </w:rPr>
        <w:t>-1050</w:t>
      </w:r>
      <w:r w:rsidR="00166EBF" w:rsidRPr="00070390">
        <w:rPr>
          <w:sz w:val="22"/>
          <w:szCs w:val="22"/>
          <w:lang w:val="pl-PL"/>
        </w:rPr>
        <w:t xml:space="preserve"> mm od podłogi</w:t>
      </w:r>
      <w:r w:rsidRPr="00070390">
        <w:rPr>
          <w:sz w:val="22"/>
          <w:szCs w:val="22"/>
          <w:lang w:val="pl-PL"/>
        </w:rPr>
        <w:t xml:space="preserve">, </w:t>
      </w:r>
      <w:r w:rsidR="00166EBF" w:rsidRPr="00070390">
        <w:rPr>
          <w:sz w:val="22"/>
          <w:szCs w:val="22"/>
          <w:lang w:val="pl-PL"/>
        </w:rPr>
        <w:t>umożliwiając wygodną, długotrwała pracę</w:t>
      </w:r>
      <w:r w:rsidRPr="00070390">
        <w:rPr>
          <w:sz w:val="22"/>
          <w:szCs w:val="22"/>
          <w:lang w:val="pl-PL"/>
        </w:rPr>
        <w:t xml:space="preserve"> operatora</w:t>
      </w:r>
      <w:r w:rsidR="003943F1">
        <w:rPr>
          <w:sz w:val="22"/>
          <w:szCs w:val="22"/>
          <w:lang w:val="pl-PL"/>
        </w:rPr>
        <w:t>;</w:t>
      </w:r>
    </w:p>
    <w:p w14:paraId="253326BF" w14:textId="00D97650" w:rsidR="001935BD" w:rsidRPr="00070390" w:rsidRDefault="001935BD" w:rsidP="00070390">
      <w:pPr>
        <w:numPr>
          <w:ilvl w:val="1"/>
          <w:numId w:val="2"/>
        </w:numPr>
        <w:overflowPunct/>
        <w:autoSpaceDE/>
        <w:autoSpaceDN/>
        <w:adjustRightInd/>
        <w:ind w:left="1077" w:hanging="340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 xml:space="preserve">Dwa monitory kolorowe LCD, z podświetleniem LED min </w:t>
      </w:r>
      <w:r w:rsidR="0076026B" w:rsidRPr="00070390">
        <w:rPr>
          <w:sz w:val="22"/>
          <w:szCs w:val="22"/>
          <w:lang w:val="pl-PL"/>
        </w:rPr>
        <w:t>19</w:t>
      </w:r>
      <w:r w:rsidRPr="00070390">
        <w:rPr>
          <w:sz w:val="22"/>
          <w:szCs w:val="22"/>
          <w:lang w:val="pl-PL"/>
        </w:rPr>
        <w:t>, matryca klasy PVA (równoważna lub wyższa);</w:t>
      </w:r>
    </w:p>
    <w:p w14:paraId="36622236" w14:textId="77777777" w:rsidR="001935BD" w:rsidRPr="00070390" w:rsidRDefault="001935BD" w:rsidP="00070390">
      <w:pPr>
        <w:numPr>
          <w:ilvl w:val="1"/>
          <w:numId w:val="2"/>
        </w:numPr>
        <w:overflowPunct/>
        <w:autoSpaceDE/>
        <w:autoSpaceDN/>
        <w:adjustRightInd/>
        <w:ind w:left="1077" w:hanging="340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>Interfejs użytkownika w języku polskim;</w:t>
      </w:r>
    </w:p>
    <w:p w14:paraId="6DC74DA0" w14:textId="77777777" w:rsidR="001935BD" w:rsidRPr="00070390" w:rsidRDefault="001935BD" w:rsidP="00070390">
      <w:pPr>
        <w:numPr>
          <w:ilvl w:val="1"/>
          <w:numId w:val="2"/>
        </w:numPr>
        <w:overflowPunct/>
        <w:autoSpaceDE/>
        <w:autoSpaceDN/>
        <w:adjustRightInd/>
        <w:ind w:left="1077" w:hanging="340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>Wyświetlanie daty i czasu;</w:t>
      </w:r>
    </w:p>
    <w:p w14:paraId="11F9F56E" w14:textId="77777777" w:rsidR="001935BD" w:rsidRPr="00070390" w:rsidRDefault="001935BD" w:rsidP="00070390">
      <w:pPr>
        <w:numPr>
          <w:ilvl w:val="1"/>
          <w:numId w:val="2"/>
        </w:numPr>
        <w:overflowPunct/>
        <w:autoSpaceDE/>
        <w:autoSpaceDN/>
        <w:adjustRightInd/>
        <w:ind w:left="1077" w:hanging="340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>Licznik bagaży;</w:t>
      </w:r>
    </w:p>
    <w:p w14:paraId="3D492BA4" w14:textId="77777777" w:rsidR="001935BD" w:rsidRPr="00070390" w:rsidRDefault="001935BD" w:rsidP="00070390">
      <w:pPr>
        <w:numPr>
          <w:ilvl w:val="1"/>
          <w:numId w:val="2"/>
        </w:numPr>
        <w:overflowPunct/>
        <w:autoSpaceDE/>
        <w:autoSpaceDN/>
        <w:adjustRightInd/>
        <w:ind w:left="1077" w:hanging="340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>Funkcja umożliwiająca procentowe wytypowanie bagażu do dodatkowej kontroli;</w:t>
      </w:r>
    </w:p>
    <w:p w14:paraId="3B1C12A3" w14:textId="77777777" w:rsidR="001935BD" w:rsidRPr="00070390" w:rsidRDefault="001935BD" w:rsidP="00070390">
      <w:pPr>
        <w:numPr>
          <w:ilvl w:val="1"/>
          <w:numId w:val="2"/>
        </w:numPr>
        <w:overflowPunct/>
        <w:autoSpaceDE/>
        <w:autoSpaceDN/>
        <w:adjustRightInd/>
        <w:ind w:left="1077" w:hanging="340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>Identyfikator użytkownika/operatora;</w:t>
      </w:r>
    </w:p>
    <w:p w14:paraId="3F03CBCF" w14:textId="77777777" w:rsidR="001935BD" w:rsidRPr="00070390" w:rsidRDefault="001935BD" w:rsidP="00070390">
      <w:pPr>
        <w:numPr>
          <w:ilvl w:val="1"/>
          <w:numId w:val="2"/>
        </w:numPr>
        <w:overflowPunct/>
        <w:autoSpaceDE/>
        <w:autoSpaceDN/>
        <w:adjustRightInd/>
        <w:ind w:left="1077" w:hanging="340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>Cofanie obrazu do fragmentów już niewidocznych;</w:t>
      </w:r>
    </w:p>
    <w:p w14:paraId="0FAEA0D0" w14:textId="77777777" w:rsidR="001935BD" w:rsidRPr="00070390" w:rsidRDefault="001935BD" w:rsidP="00070390">
      <w:pPr>
        <w:numPr>
          <w:ilvl w:val="1"/>
          <w:numId w:val="2"/>
        </w:numPr>
        <w:overflowPunct/>
        <w:autoSpaceDE/>
        <w:autoSpaceDN/>
        <w:adjustRightInd/>
        <w:ind w:left="1077" w:hanging="340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>Programowalne przyciski;</w:t>
      </w:r>
    </w:p>
    <w:p w14:paraId="395C1285" w14:textId="77777777" w:rsidR="001935BD" w:rsidRPr="00070390" w:rsidRDefault="001935BD" w:rsidP="00070390">
      <w:pPr>
        <w:numPr>
          <w:ilvl w:val="1"/>
          <w:numId w:val="2"/>
        </w:numPr>
        <w:overflowPunct/>
        <w:autoSpaceDE/>
        <w:autoSpaceDN/>
        <w:adjustRightInd/>
        <w:ind w:left="1077" w:hanging="340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>Funkcja wzmocnienia wyrazistości szczegółów fragment obrazu o dużej gęstości;</w:t>
      </w:r>
    </w:p>
    <w:p w14:paraId="1C3F52AF" w14:textId="51D5688C" w:rsidR="001935BD" w:rsidRPr="00070390" w:rsidRDefault="001935BD" w:rsidP="00070390">
      <w:pPr>
        <w:numPr>
          <w:ilvl w:val="1"/>
          <w:numId w:val="2"/>
        </w:numPr>
        <w:overflowPunct/>
        <w:autoSpaceDE/>
        <w:autoSpaceDN/>
        <w:adjustRightInd/>
        <w:ind w:left="1077" w:hanging="340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 xml:space="preserve">System zapisu – minimum </w:t>
      </w:r>
      <w:r w:rsidR="0076026B" w:rsidRPr="00070390">
        <w:rPr>
          <w:sz w:val="22"/>
          <w:szCs w:val="22"/>
          <w:lang w:val="pl-PL"/>
        </w:rPr>
        <w:t>50</w:t>
      </w:r>
      <w:r w:rsidRPr="00070390">
        <w:rPr>
          <w:sz w:val="22"/>
          <w:szCs w:val="22"/>
          <w:lang w:val="pl-PL"/>
        </w:rPr>
        <w:t xml:space="preserve"> 000 obrazów;</w:t>
      </w:r>
    </w:p>
    <w:p w14:paraId="4453B94C" w14:textId="7DBAF8D9" w:rsidR="001935BD" w:rsidRPr="00070390" w:rsidRDefault="001935BD" w:rsidP="00070390">
      <w:pPr>
        <w:numPr>
          <w:ilvl w:val="1"/>
          <w:numId w:val="2"/>
        </w:numPr>
        <w:overflowPunct/>
        <w:autoSpaceDE/>
        <w:autoSpaceDN/>
        <w:adjustRightInd/>
        <w:ind w:left="1077" w:hanging="340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 xml:space="preserve">Urządzenie musi posiadać znak CE (Wykonawca dostarczy Deklarację Zgodności z Normami </w:t>
      </w:r>
      <w:r w:rsidR="0076026B" w:rsidRPr="00070390">
        <w:rPr>
          <w:sz w:val="22"/>
          <w:szCs w:val="22"/>
          <w:lang w:val="pl-PL"/>
        </w:rPr>
        <w:t>Unii</w:t>
      </w:r>
      <w:r w:rsidRPr="00070390">
        <w:rPr>
          <w:sz w:val="22"/>
          <w:szCs w:val="22"/>
          <w:lang w:val="pl-PL"/>
        </w:rPr>
        <w:t xml:space="preserve"> Europejskiej przed podpisaniem Protokołu Odbioru Końcowego);</w:t>
      </w:r>
    </w:p>
    <w:p w14:paraId="5AF87B83" w14:textId="77777777" w:rsidR="001935BD" w:rsidRPr="00070390" w:rsidRDefault="001935BD" w:rsidP="00070390">
      <w:pPr>
        <w:numPr>
          <w:ilvl w:val="1"/>
          <w:numId w:val="2"/>
        </w:numPr>
        <w:overflowPunct/>
        <w:autoSpaceDE/>
        <w:autoSpaceDN/>
        <w:adjustRightInd/>
        <w:ind w:left="1077" w:hanging="340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>Zakres temperatur pracy min. 0</w:t>
      </w:r>
      <w:r w:rsidRPr="00070390">
        <w:rPr>
          <w:sz w:val="22"/>
          <w:szCs w:val="22"/>
          <w:vertAlign w:val="superscript"/>
          <w:lang w:val="pl-PL"/>
        </w:rPr>
        <w:t>o</w:t>
      </w:r>
      <w:r w:rsidRPr="00070390">
        <w:rPr>
          <w:sz w:val="22"/>
          <w:szCs w:val="22"/>
          <w:lang w:val="pl-PL"/>
        </w:rPr>
        <w:t>C do +40</w:t>
      </w:r>
      <w:r w:rsidRPr="00070390">
        <w:rPr>
          <w:sz w:val="22"/>
          <w:szCs w:val="22"/>
          <w:vertAlign w:val="superscript"/>
          <w:lang w:val="pl-PL"/>
        </w:rPr>
        <w:t>o</w:t>
      </w:r>
      <w:r w:rsidRPr="00070390">
        <w:rPr>
          <w:sz w:val="22"/>
          <w:szCs w:val="22"/>
          <w:lang w:val="pl-PL"/>
        </w:rPr>
        <w:t>C;</w:t>
      </w:r>
    </w:p>
    <w:p w14:paraId="09A747CE" w14:textId="77777777" w:rsidR="001935BD" w:rsidRPr="00070390" w:rsidRDefault="001935BD" w:rsidP="00070390">
      <w:pPr>
        <w:numPr>
          <w:ilvl w:val="1"/>
          <w:numId w:val="2"/>
        </w:numPr>
        <w:overflowPunct/>
        <w:autoSpaceDE/>
        <w:autoSpaceDN/>
        <w:adjustRightInd/>
        <w:ind w:left="1077" w:hanging="340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>Dopuszczalna wilgotność (bez kondensacji) 5%-95%;</w:t>
      </w:r>
    </w:p>
    <w:p w14:paraId="717A5CEF" w14:textId="2D8FB498" w:rsidR="001935BD" w:rsidRPr="00070390" w:rsidRDefault="001935BD" w:rsidP="00070390">
      <w:pPr>
        <w:numPr>
          <w:ilvl w:val="1"/>
          <w:numId w:val="2"/>
        </w:numPr>
        <w:overflowPunct/>
        <w:autoSpaceDE/>
        <w:autoSpaceDN/>
        <w:adjustRightInd/>
        <w:ind w:left="1077" w:hanging="340"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>Zasilanie 230-240</w:t>
      </w:r>
      <w:r w:rsidR="00652AAC" w:rsidRPr="00070390">
        <w:rPr>
          <w:sz w:val="22"/>
          <w:szCs w:val="22"/>
          <w:lang w:val="pl-PL"/>
        </w:rPr>
        <w:t xml:space="preserve"> </w:t>
      </w:r>
      <w:r w:rsidRPr="00070390">
        <w:rPr>
          <w:sz w:val="22"/>
          <w:szCs w:val="22"/>
          <w:lang w:val="pl-PL"/>
        </w:rPr>
        <w:t>VAC, 50Hz;</w:t>
      </w:r>
    </w:p>
    <w:p w14:paraId="7E4C3861" w14:textId="77777777" w:rsidR="001935BD" w:rsidRPr="00070390" w:rsidRDefault="001935BD" w:rsidP="00070390">
      <w:pPr>
        <w:numPr>
          <w:ilvl w:val="1"/>
          <w:numId w:val="2"/>
        </w:numPr>
        <w:overflowPunct/>
        <w:autoSpaceDE/>
        <w:autoSpaceDN/>
        <w:adjustRightInd/>
        <w:spacing w:after="528"/>
        <w:ind w:left="1077" w:hanging="340"/>
        <w:contextualSpacing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>Konstrukcja na kółkach z blokadą;</w:t>
      </w:r>
    </w:p>
    <w:p w14:paraId="4D1BCF4F" w14:textId="68B917FA" w:rsidR="001935BD" w:rsidRPr="00070390" w:rsidRDefault="00652AAC" w:rsidP="00070390">
      <w:pPr>
        <w:numPr>
          <w:ilvl w:val="1"/>
          <w:numId w:val="2"/>
        </w:numPr>
        <w:overflowPunct/>
        <w:autoSpaceDE/>
        <w:autoSpaceDN/>
        <w:adjustRightInd/>
        <w:spacing w:after="528"/>
        <w:ind w:left="1077" w:hanging="340"/>
        <w:contextualSpacing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>F</w:t>
      </w:r>
      <w:r w:rsidR="001935BD" w:rsidRPr="00070390">
        <w:rPr>
          <w:sz w:val="22"/>
          <w:szCs w:val="22"/>
          <w:lang w:val="pl-PL"/>
        </w:rPr>
        <w:t>unkcja powrotu do poprzednich obrazów na monitorze – cofanie obrazu za pomocą klawiatury sterującej (co najmniej 20 ostatnich obrazów);</w:t>
      </w:r>
    </w:p>
    <w:p w14:paraId="3EECDD18" w14:textId="7D6FFA7E" w:rsidR="001935BD" w:rsidRPr="00070390" w:rsidRDefault="00652AAC" w:rsidP="00070390">
      <w:pPr>
        <w:numPr>
          <w:ilvl w:val="1"/>
          <w:numId w:val="2"/>
        </w:numPr>
        <w:overflowPunct/>
        <w:autoSpaceDE/>
        <w:autoSpaceDN/>
        <w:adjustRightInd/>
        <w:spacing w:after="528"/>
        <w:ind w:left="1077" w:hanging="340"/>
        <w:contextualSpacing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>F</w:t>
      </w:r>
      <w:r w:rsidR="001935BD" w:rsidRPr="00070390">
        <w:rPr>
          <w:sz w:val="22"/>
          <w:szCs w:val="22"/>
          <w:lang w:val="pl-PL"/>
        </w:rPr>
        <w:t>unkcja umożliwiającą przedstawianie obrazu ze zwiększonym /zmniejszonym przenikaniem, celem zwiększenia kontrastu ciemnych/jaśniejszych części obrazu;</w:t>
      </w:r>
    </w:p>
    <w:p w14:paraId="1FEAC1EE" w14:textId="5FE3CCFB" w:rsidR="001935BD" w:rsidRPr="00070390" w:rsidRDefault="00652AAC" w:rsidP="00070390">
      <w:pPr>
        <w:numPr>
          <w:ilvl w:val="1"/>
          <w:numId w:val="2"/>
        </w:numPr>
        <w:overflowPunct/>
        <w:autoSpaceDE/>
        <w:autoSpaceDN/>
        <w:adjustRightInd/>
        <w:spacing w:after="528"/>
        <w:ind w:left="1077" w:hanging="340"/>
        <w:contextualSpacing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>A</w:t>
      </w:r>
      <w:r w:rsidR="001935BD" w:rsidRPr="00070390">
        <w:rPr>
          <w:sz w:val="22"/>
          <w:szCs w:val="22"/>
          <w:lang w:val="pl-PL"/>
        </w:rPr>
        <w:t>uto diagnostyka po włączeniu zasilania;</w:t>
      </w:r>
    </w:p>
    <w:p w14:paraId="0C1E83A2" w14:textId="25A3BD6E" w:rsidR="001935BD" w:rsidRPr="00070390" w:rsidRDefault="00652AAC" w:rsidP="00070390">
      <w:pPr>
        <w:numPr>
          <w:ilvl w:val="1"/>
          <w:numId w:val="2"/>
        </w:numPr>
        <w:overflowPunct/>
        <w:autoSpaceDE/>
        <w:autoSpaceDN/>
        <w:adjustRightInd/>
        <w:spacing w:after="528"/>
        <w:ind w:left="1077" w:hanging="340"/>
        <w:contextualSpacing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>T</w:t>
      </w:r>
      <w:r w:rsidR="001935BD" w:rsidRPr="00070390">
        <w:rPr>
          <w:sz w:val="22"/>
          <w:szCs w:val="22"/>
          <w:lang w:val="pl-PL"/>
        </w:rPr>
        <w:t>unel inspekcyjny musi być zabezpieczony obustronnie przez kurtyny gumowo-ołowiane, chroniące przed rozproszeniem promieniowania na zewnątrz;</w:t>
      </w:r>
    </w:p>
    <w:p w14:paraId="09AC8BDC" w14:textId="416D3CF3" w:rsidR="001935BD" w:rsidRPr="00070390" w:rsidRDefault="00652AAC" w:rsidP="00070390">
      <w:pPr>
        <w:numPr>
          <w:ilvl w:val="1"/>
          <w:numId w:val="2"/>
        </w:numPr>
        <w:overflowPunct/>
        <w:autoSpaceDE/>
        <w:autoSpaceDN/>
        <w:adjustRightInd/>
        <w:spacing w:after="528"/>
        <w:ind w:left="1077" w:hanging="340"/>
        <w:contextualSpacing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>P</w:t>
      </w:r>
      <w:r w:rsidR="001935BD" w:rsidRPr="00070390">
        <w:rPr>
          <w:sz w:val="22"/>
          <w:szCs w:val="22"/>
          <w:lang w:val="pl-PL"/>
        </w:rPr>
        <w:t xml:space="preserve">rzycisk bezpieczeństwa wstrzymujący pracę urządzenia na stanowisku operatora, </w:t>
      </w:r>
      <w:r w:rsidR="0076026B" w:rsidRPr="00070390">
        <w:rPr>
          <w:sz w:val="22"/>
          <w:szCs w:val="22"/>
          <w:lang w:val="pl-PL"/>
        </w:rPr>
        <w:t xml:space="preserve">oraz </w:t>
      </w:r>
      <w:r w:rsidR="001935BD" w:rsidRPr="00070390">
        <w:rPr>
          <w:sz w:val="22"/>
          <w:szCs w:val="22"/>
          <w:lang w:val="pl-PL"/>
        </w:rPr>
        <w:t>d</w:t>
      </w:r>
      <w:r w:rsidR="0076026B" w:rsidRPr="00070390">
        <w:rPr>
          <w:sz w:val="22"/>
          <w:szCs w:val="22"/>
          <w:lang w:val="pl-PL"/>
        </w:rPr>
        <w:t>wa</w:t>
      </w:r>
      <w:r w:rsidR="001935BD" w:rsidRPr="00070390">
        <w:rPr>
          <w:sz w:val="22"/>
          <w:szCs w:val="22"/>
          <w:lang w:val="pl-PL"/>
        </w:rPr>
        <w:t xml:space="preserve"> na obudowie urządzenia w miejscu łatwo dostępnym dla obsługi;</w:t>
      </w:r>
    </w:p>
    <w:p w14:paraId="3B7E3EA1" w14:textId="11F45989" w:rsidR="001935BD" w:rsidRPr="00070390" w:rsidRDefault="00652AAC" w:rsidP="00070390">
      <w:pPr>
        <w:numPr>
          <w:ilvl w:val="1"/>
          <w:numId w:val="2"/>
        </w:numPr>
        <w:overflowPunct/>
        <w:autoSpaceDE/>
        <w:autoSpaceDN/>
        <w:adjustRightInd/>
        <w:spacing w:after="528"/>
        <w:ind w:left="1077" w:hanging="340"/>
        <w:contextualSpacing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>W</w:t>
      </w:r>
      <w:r w:rsidR="001935BD" w:rsidRPr="00070390">
        <w:rPr>
          <w:sz w:val="22"/>
          <w:szCs w:val="22"/>
          <w:lang w:val="pl-PL"/>
        </w:rPr>
        <w:t>budowany program szkolenia operatorów (treningowy);</w:t>
      </w:r>
    </w:p>
    <w:p w14:paraId="753579CE" w14:textId="48DE850D" w:rsidR="001935BD" w:rsidRPr="00070390" w:rsidRDefault="00652AAC" w:rsidP="00070390">
      <w:pPr>
        <w:numPr>
          <w:ilvl w:val="1"/>
          <w:numId w:val="2"/>
        </w:numPr>
        <w:overflowPunct/>
        <w:autoSpaceDE/>
        <w:autoSpaceDN/>
        <w:adjustRightInd/>
        <w:spacing w:after="528"/>
        <w:ind w:left="1077" w:hanging="340"/>
        <w:contextualSpacing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>W</w:t>
      </w:r>
      <w:r w:rsidR="001935BD" w:rsidRPr="00070390">
        <w:rPr>
          <w:sz w:val="22"/>
          <w:szCs w:val="22"/>
          <w:lang w:val="pl-PL"/>
        </w:rPr>
        <w:t>budowane menu w języku polskim;</w:t>
      </w:r>
    </w:p>
    <w:p w14:paraId="4552566A" w14:textId="5DB477D5" w:rsidR="001935BD" w:rsidRPr="00070390" w:rsidRDefault="00652AAC" w:rsidP="00070390">
      <w:pPr>
        <w:numPr>
          <w:ilvl w:val="1"/>
          <w:numId w:val="2"/>
        </w:numPr>
        <w:overflowPunct/>
        <w:autoSpaceDE/>
        <w:autoSpaceDN/>
        <w:adjustRightInd/>
        <w:spacing w:after="528"/>
        <w:ind w:left="1077" w:hanging="340"/>
        <w:contextualSpacing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>M</w:t>
      </w:r>
      <w:r w:rsidR="001935BD" w:rsidRPr="00070390">
        <w:rPr>
          <w:sz w:val="22"/>
          <w:szCs w:val="22"/>
          <w:lang w:val="pl-PL"/>
        </w:rPr>
        <w:t xml:space="preserve">ożliwość zapisywania obrazów (format </w:t>
      </w:r>
      <w:proofErr w:type="spellStart"/>
      <w:r w:rsidR="001935BD" w:rsidRPr="00070390">
        <w:rPr>
          <w:sz w:val="22"/>
          <w:szCs w:val="22"/>
          <w:lang w:val="pl-PL"/>
        </w:rPr>
        <w:t>hif</w:t>
      </w:r>
      <w:proofErr w:type="spellEnd"/>
      <w:r w:rsidR="001935BD" w:rsidRPr="00070390">
        <w:rPr>
          <w:sz w:val="22"/>
          <w:szCs w:val="22"/>
          <w:lang w:val="pl-PL"/>
        </w:rPr>
        <w:t>, jpg) na zewnętrznych nośnikach pamięci (złącze USB 2.0);</w:t>
      </w:r>
    </w:p>
    <w:p w14:paraId="19C11811" w14:textId="0477BB72" w:rsidR="001935BD" w:rsidRPr="00070390" w:rsidRDefault="00652AAC" w:rsidP="00070390">
      <w:pPr>
        <w:numPr>
          <w:ilvl w:val="1"/>
          <w:numId w:val="2"/>
        </w:numPr>
        <w:overflowPunct/>
        <w:autoSpaceDE/>
        <w:autoSpaceDN/>
        <w:adjustRightInd/>
        <w:spacing w:after="528"/>
        <w:ind w:left="1077" w:hanging="340"/>
        <w:contextualSpacing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lastRenderedPageBreak/>
        <w:t>O</w:t>
      </w:r>
      <w:r w:rsidR="001935BD" w:rsidRPr="00070390">
        <w:rPr>
          <w:sz w:val="22"/>
          <w:szCs w:val="22"/>
          <w:lang w:val="pl-PL"/>
        </w:rPr>
        <w:t>bsługa urządzenia przy pomocy klawiatury sterującej. Włączenie urządzenia musi być zabezpieczone przy pomocy dodatkowego klucza lub innego zabezpieczenia uniemożliwiającego uruchomienie przeglądarki przez osoby postronne;</w:t>
      </w:r>
    </w:p>
    <w:p w14:paraId="420A8421" w14:textId="287BBF28" w:rsidR="006621A1" w:rsidRPr="00070390" w:rsidRDefault="006621A1" w:rsidP="00070390">
      <w:pPr>
        <w:numPr>
          <w:ilvl w:val="1"/>
          <w:numId w:val="2"/>
        </w:numPr>
        <w:overflowPunct/>
        <w:autoSpaceDE/>
        <w:autoSpaceDN/>
        <w:adjustRightInd/>
        <w:spacing w:after="528"/>
        <w:ind w:left="1077" w:hanging="340"/>
        <w:contextualSpacing/>
        <w:jc w:val="both"/>
        <w:rPr>
          <w:sz w:val="22"/>
          <w:szCs w:val="22"/>
          <w:lang w:val="pl-PL"/>
        </w:rPr>
      </w:pPr>
      <w:r w:rsidRPr="00070390">
        <w:rPr>
          <w:sz w:val="22"/>
          <w:szCs w:val="22"/>
          <w:lang w:val="pl-PL"/>
        </w:rPr>
        <w:t>Dwa pojemniki do transportu bagażu po stole rolkowym oraz taśmociągu umożliwiające przejazd pustego pojemnika przez tunel urządzenia bez zatrzymania go przez fartuchy ochronne tunelu;</w:t>
      </w:r>
    </w:p>
    <w:p w14:paraId="2E611ADA" w14:textId="1F183498" w:rsidR="006621A1" w:rsidRPr="00070390" w:rsidRDefault="006621A1" w:rsidP="00070390">
      <w:pPr>
        <w:numPr>
          <w:ilvl w:val="1"/>
          <w:numId w:val="2"/>
        </w:numPr>
        <w:overflowPunct/>
        <w:autoSpaceDE/>
        <w:autoSpaceDN/>
        <w:adjustRightInd/>
        <w:spacing w:after="528"/>
        <w:ind w:left="1077" w:hanging="340"/>
        <w:contextualSpacing/>
        <w:jc w:val="both"/>
        <w:rPr>
          <w:color w:val="000000" w:themeColor="text1"/>
          <w:sz w:val="22"/>
          <w:szCs w:val="22"/>
          <w:lang w:val="pl-PL"/>
        </w:rPr>
      </w:pPr>
      <w:r w:rsidRPr="00070390">
        <w:rPr>
          <w:color w:val="000000" w:themeColor="text1"/>
          <w:sz w:val="22"/>
          <w:szCs w:val="22"/>
          <w:lang w:val="pl-PL"/>
        </w:rPr>
        <w:t>Urządzenie wyposażone w dwa podajniki rolkowe o sze</w:t>
      </w:r>
      <w:r w:rsidR="005D4E93" w:rsidRPr="00070390">
        <w:rPr>
          <w:color w:val="000000" w:themeColor="text1"/>
          <w:sz w:val="22"/>
          <w:szCs w:val="22"/>
          <w:lang w:val="pl-PL"/>
        </w:rPr>
        <w:t>rokości równej taśmociągowi i o </w:t>
      </w:r>
      <w:r w:rsidRPr="00070390">
        <w:rPr>
          <w:color w:val="000000" w:themeColor="text1"/>
          <w:sz w:val="22"/>
          <w:szCs w:val="22"/>
          <w:lang w:val="pl-PL"/>
        </w:rPr>
        <w:t>długości 1000 mm od strony wjazdu i wyjazdu bagażu.</w:t>
      </w:r>
    </w:p>
    <w:p w14:paraId="73A75597" w14:textId="77777777" w:rsidR="003E64A8" w:rsidRPr="00070390" w:rsidRDefault="003E64A8" w:rsidP="00070390">
      <w:pPr>
        <w:overflowPunct/>
        <w:autoSpaceDE/>
        <w:autoSpaceDN/>
        <w:adjustRightInd/>
        <w:spacing w:after="528"/>
        <w:ind w:left="737"/>
        <w:contextualSpacing/>
        <w:jc w:val="both"/>
        <w:rPr>
          <w:color w:val="000000" w:themeColor="text1"/>
          <w:sz w:val="22"/>
          <w:szCs w:val="22"/>
          <w:lang w:val="pl-PL"/>
        </w:rPr>
      </w:pPr>
    </w:p>
    <w:p w14:paraId="64887162" w14:textId="6FA3E1BC" w:rsidR="001935BD" w:rsidRDefault="003E64A8" w:rsidP="00070390">
      <w:pPr>
        <w:tabs>
          <w:tab w:val="left" w:pos="7890"/>
        </w:tabs>
        <w:overflowPunct/>
        <w:autoSpaceDE/>
        <w:autoSpaceDN/>
        <w:adjustRightInd/>
        <w:ind w:left="709" w:right="6"/>
        <w:jc w:val="both"/>
        <w:rPr>
          <w:color w:val="000000" w:themeColor="text1"/>
          <w:sz w:val="22"/>
          <w:szCs w:val="22"/>
          <w:lang w:val="pl-PL"/>
        </w:rPr>
      </w:pPr>
      <w:r w:rsidRPr="00070390">
        <w:rPr>
          <w:color w:val="000000" w:themeColor="text1"/>
          <w:sz w:val="22"/>
          <w:szCs w:val="22"/>
          <w:lang w:val="pl-PL"/>
        </w:rPr>
        <w:t>Wykonawca zobowiązany jest uwzględnić, że szerokość drzwi wejściowych prowadzących do pomieszczenia w którym ma być zainstalowane urządzenie wynosi 900 mm;</w:t>
      </w:r>
    </w:p>
    <w:p w14:paraId="2D47B66C" w14:textId="77777777" w:rsidR="003943F1" w:rsidRPr="00070390" w:rsidRDefault="003943F1" w:rsidP="00070390">
      <w:pPr>
        <w:tabs>
          <w:tab w:val="left" w:pos="7890"/>
        </w:tabs>
        <w:overflowPunct/>
        <w:autoSpaceDE/>
        <w:autoSpaceDN/>
        <w:adjustRightInd/>
        <w:ind w:left="709" w:right="6"/>
        <w:jc w:val="both"/>
        <w:rPr>
          <w:color w:val="000000" w:themeColor="text1"/>
          <w:sz w:val="22"/>
          <w:szCs w:val="22"/>
          <w:lang w:val="pl-PL"/>
        </w:rPr>
      </w:pPr>
    </w:p>
    <w:p w14:paraId="7D17D02C" w14:textId="77777777" w:rsidR="007C5A02" w:rsidRPr="00070390" w:rsidRDefault="007C5A02" w:rsidP="00070390">
      <w:pPr>
        <w:tabs>
          <w:tab w:val="left" w:pos="7890"/>
        </w:tabs>
        <w:overflowPunct/>
        <w:autoSpaceDE/>
        <w:autoSpaceDN/>
        <w:adjustRightInd/>
        <w:ind w:left="709" w:right="6"/>
        <w:jc w:val="both"/>
        <w:rPr>
          <w:color w:val="FF0000"/>
          <w:sz w:val="22"/>
          <w:szCs w:val="22"/>
          <w:lang w:val="pl-PL"/>
        </w:rPr>
      </w:pPr>
    </w:p>
    <w:p w14:paraId="041EFD6F" w14:textId="2D60B2E0" w:rsidR="001935BD" w:rsidRPr="00070390" w:rsidRDefault="00C134DB" w:rsidP="00070390">
      <w:pPr>
        <w:pStyle w:val="Akapitzlist"/>
        <w:numPr>
          <w:ilvl w:val="0"/>
          <w:numId w:val="3"/>
        </w:numPr>
        <w:overflowPunct/>
        <w:autoSpaceDE/>
        <w:autoSpaceDN/>
        <w:adjustRightInd/>
        <w:rPr>
          <w:b/>
          <w:bCs/>
          <w:sz w:val="22"/>
          <w:szCs w:val="22"/>
          <w:lang w:val="pl-PL"/>
        </w:rPr>
      </w:pPr>
      <w:r w:rsidRPr="00070390">
        <w:rPr>
          <w:b/>
          <w:bCs/>
          <w:sz w:val="22"/>
          <w:szCs w:val="22"/>
          <w:lang w:val="pl-PL"/>
        </w:rPr>
        <w:t>Szkolenia</w:t>
      </w:r>
    </w:p>
    <w:p w14:paraId="45B4A2DF" w14:textId="77777777" w:rsidR="00C134DB" w:rsidRPr="00070390" w:rsidRDefault="00C134DB" w:rsidP="00070390">
      <w:pPr>
        <w:overflowPunct/>
        <w:autoSpaceDE/>
        <w:autoSpaceDN/>
        <w:adjustRightInd/>
        <w:rPr>
          <w:sz w:val="22"/>
          <w:szCs w:val="22"/>
          <w:lang w:val="pl-PL"/>
        </w:rPr>
      </w:pPr>
    </w:p>
    <w:p w14:paraId="2B71AD63" w14:textId="2B9B1596" w:rsidR="00A17F56" w:rsidRDefault="00C134DB" w:rsidP="00A17F56">
      <w:pPr>
        <w:pStyle w:val="Akapitzlist"/>
        <w:numPr>
          <w:ilvl w:val="3"/>
          <w:numId w:val="2"/>
        </w:numPr>
        <w:ind w:left="357" w:hanging="357"/>
        <w:jc w:val="both"/>
        <w:rPr>
          <w:sz w:val="22"/>
          <w:szCs w:val="22"/>
          <w:lang w:val="pl-PL"/>
        </w:rPr>
      </w:pPr>
      <w:r w:rsidRPr="00A17F56">
        <w:rPr>
          <w:sz w:val="22"/>
          <w:szCs w:val="22"/>
          <w:lang w:val="pl-PL"/>
        </w:rPr>
        <w:t xml:space="preserve">Wykonawca zapewni </w:t>
      </w:r>
      <w:r w:rsidR="00163345" w:rsidRPr="00A17F56">
        <w:rPr>
          <w:sz w:val="22"/>
          <w:szCs w:val="22"/>
          <w:lang w:val="pl-PL"/>
        </w:rPr>
        <w:t xml:space="preserve">szkolenie </w:t>
      </w:r>
      <w:r w:rsidR="007C5A02" w:rsidRPr="00A17F56">
        <w:rPr>
          <w:sz w:val="22"/>
          <w:szCs w:val="22"/>
          <w:lang w:val="pl-PL"/>
        </w:rPr>
        <w:t xml:space="preserve">w języku polskim z zakresu obsługi skanera </w:t>
      </w:r>
      <w:r w:rsidRPr="00A17F56">
        <w:rPr>
          <w:sz w:val="22"/>
          <w:szCs w:val="22"/>
          <w:lang w:val="pl-PL"/>
        </w:rPr>
        <w:t>oraz pokryje</w:t>
      </w:r>
      <w:r w:rsidR="00163345" w:rsidRPr="00A17F56">
        <w:rPr>
          <w:sz w:val="22"/>
          <w:szCs w:val="22"/>
          <w:lang w:val="pl-PL"/>
        </w:rPr>
        <w:t xml:space="preserve"> jego</w:t>
      </w:r>
      <w:r w:rsidRPr="00A17F56">
        <w:rPr>
          <w:sz w:val="22"/>
          <w:szCs w:val="22"/>
          <w:lang w:val="pl-PL"/>
        </w:rPr>
        <w:t xml:space="preserve"> koszty dla </w:t>
      </w:r>
      <w:r w:rsidR="00163345" w:rsidRPr="00A17F56">
        <w:rPr>
          <w:sz w:val="22"/>
          <w:szCs w:val="22"/>
          <w:lang w:val="pl-PL"/>
        </w:rPr>
        <w:t xml:space="preserve">22 </w:t>
      </w:r>
      <w:r w:rsidRPr="00A17F56">
        <w:rPr>
          <w:sz w:val="22"/>
          <w:szCs w:val="22"/>
          <w:lang w:val="pl-PL"/>
        </w:rPr>
        <w:t xml:space="preserve">operatorów. Szkolenie zostanie przeprowadzone w dwóch terminach </w:t>
      </w:r>
      <w:r w:rsidR="00A17F56">
        <w:rPr>
          <w:sz w:val="22"/>
          <w:szCs w:val="22"/>
          <w:lang w:val="pl-PL"/>
        </w:rPr>
        <w:t xml:space="preserve">wskazanych przez Zamawiającego, </w:t>
      </w:r>
      <w:r w:rsidR="00A17F56" w:rsidRPr="00A17F56">
        <w:rPr>
          <w:sz w:val="22"/>
          <w:szCs w:val="22"/>
          <w:lang w:val="pl-PL"/>
        </w:rPr>
        <w:t xml:space="preserve">jednakże nie później niż w dniu odbioru przedmiotu zamówienia. </w:t>
      </w:r>
      <w:r w:rsidRPr="00A17F56">
        <w:rPr>
          <w:sz w:val="22"/>
          <w:szCs w:val="22"/>
          <w:lang w:val="pl-PL"/>
        </w:rPr>
        <w:t>Szczegółowy program szkolenia powinien wynikać z instrukcji obsługi u</w:t>
      </w:r>
      <w:r w:rsidR="00A17F56" w:rsidRPr="00A17F56">
        <w:rPr>
          <w:sz w:val="22"/>
          <w:szCs w:val="22"/>
          <w:lang w:val="pl-PL"/>
        </w:rPr>
        <w:t>rządzenia</w:t>
      </w:r>
      <w:r w:rsidRPr="00A17F56">
        <w:rPr>
          <w:sz w:val="22"/>
          <w:szCs w:val="22"/>
          <w:lang w:val="pl-PL"/>
        </w:rPr>
        <w:t>. Szkolenie ma zapewnić uczestnikom wykonywanie samodzielnej pracy w szc</w:t>
      </w:r>
      <w:r w:rsidR="00A17F56">
        <w:rPr>
          <w:sz w:val="22"/>
          <w:szCs w:val="22"/>
          <w:lang w:val="pl-PL"/>
        </w:rPr>
        <w:t>zególności w zakresie obsługi i </w:t>
      </w:r>
      <w:r w:rsidRPr="00A17F56">
        <w:rPr>
          <w:sz w:val="22"/>
          <w:szCs w:val="22"/>
          <w:lang w:val="pl-PL"/>
        </w:rPr>
        <w:t>uruchamiania skanera, wykorzystywania i posłu</w:t>
      </w:r>
      <w:r w:rsidR="003943F1" w:rsidRPr="00A17F56">
        <w:rPr>
          <w:sz w:val="22"/>
          <w:szCs w:val="22"/>
          <w:lang w:val="pl-PL"/>
        </w:rPr>
        <w:t>giwania się funkcjami analizy i </w:t>
      </w:r>
      <w:r w:rsidRPr="00A17F56">
        <w:rPr>
          <w:sz w:val="22"/>
          <w:szCs w:val="22"/>
          <w:lang w:val="pl-PL"/>
        </w:rPr>
        <w:t>przetwarzania obrazu (interpretacji obrazów). Szkolenie musi być przeprowadzone na dostarczonym urządzeniu w miejscu jego użytkowania.</w:t>
      </w:r>
      <w:r w:rsidR="003943F1" w:rsidRPr="00A17F56">
        <w:rPr>
          <w:sz w:val="22"/>
          <w:szCs w:val="22"/>
          <w:lang w:val="pl-PL"/>
        </w:rPr>
        <w:t xml:space="preserve"> </w:t>
      </w:r>
      <w:r w:rsidRPr="00A17F56">
        <w:rPr>
          <w:sz w:val="22"/>
          <w:szCs w:val="22"/>
          <w:lang w:val="pl-PL"/>
        </w:rPr>
        <w:t>Wykonawca zapewni materiały szkoleniowe w języku polskim dla uczestników szkolenia.</w:t>
      </w:r>
    </w:p>
    <w:p w14:paraId="709963FF" w14:textId="77777777" w:rsidR="004309EC" w:rsidRDefault="00C134DB" w:rsidP="004309EC">
      <w:pPr>
        <w:pStyle w:val="Akapitzlist"/>
        <w:ind w:left="357"/>
        <w:jc w:val="both"/>
        <w:rPr>
          <w:sz w:val="22"/>
          <w:szCs w:val="22"/>
          <w:lang w:val="pl-PL"/>
        </w:rPr>
      </w:pPr>
      <w:r w:rsidRPr="00A17F56">
        <w:rPr>
          <w:sz w:val="22"/>
          <w:szCs w:val="22"/>
          <w:lang w:val="pl-PL"/>
        </w:rPr>
        <w:t>Na zakończenie szkolenia Wykonawca wystawi każdemu uczestnikowi szkolenia bezterminowe zaświadczenie/certyfikat upoważniający do obsługi skanera. Zaświadczenie/certyfikat musi zawierać program szkolenia, którym został objęty uczestnik szkolenia.</w:t>
      </w:r>
    </w:p>
    <w:p w14:paraId="0235C289" w14:textId="11B6D02E" w:rsidR="004309EC" w:rsidRDefault="00A17F56" w:rsidP="004309EC">
      <w:pPr>
        <w:pStyle w:val="Akapitzlist"/>
        <w:numPr>
          <w:ilvl w:val="3"/>
          <w:numId w:val="2"/>
        </w:numPr>
        <w:ind w:left="357" w:hanging="357"/>
        <w:jc w:val="both"/>
        <w:rPr>
          <w:sz w:val="22"/>
          <w:szCs w:val="22"/>
          <w:lang w:val="pl-PL"/>
        </w:rPr>
      </w:pPr>
      <w:r w:rsidRPr="004309EC">
        <w:rPr>
          <w:sz w:val="22"/>
          <w:szCs w:val="22"/>
          <w:lang w:val="pl-PL"/>
        </w:rPr>
        <w:t>Wykonawca zapewni szkolenie trenerskie w języku polskim dla min. 2 osób, wskazanych przez Użytkownika końcowego, mającego na celu nabycie umiejętności samodzielnego prowadzenia szkoleń dla nowych operatorów, w zakresie podstawowe</w:t>
      </w:r>
      <w:r w:rsidR="004309EC">
        <w:rPr>
          <w:sz w:val="22"/>
          <w:szCs w:val="22"/>
          <w:lang w:val="pl-PL"/>
        </w:rPr>
        <w:t>j obsługi serwisowej, obsługi i </w:t>
      </w:r>
      <w:r w:rsidRPr="004309EC">
        <w:rPr>
          <w:sz w:val="22"/>
          <w:szCs w:val="22"/>
          <w:lang w:val="pl-PL"/>
        </w:rPr>
        <w:t xml:space="preserve">uruchamiania urządzenia, wykorzystywania i posługiwania się funkcjami analizy i interpretacji obrazów RTG zgodnie z dokumentacją techniczno-ruchomą urządzenia RTG, w terminie </w:t>
      </w:r>
      <w:r w:rsidR="004309EC" w:rsidRPr="004309EC">
        <w:rPr>
          <w:sz w:val="22"/>
          <w:szCs w:val="22"/>
          <w:lang w:val="pl-PL"/>
        </w:rPr>
        <w:t>wskazanym przez Zamawiającego</w:t>
      </w:r>
      <w:r w:rsidRPr="004309EC">
        <w:rPr>
          <w:sz w:val="22"/>
          <w:szCs w:val="22"/>
          <w:lang w:val="pl-PL"/>
        </w:rPr>
        <w:t xml:space="preserve">, jednakże nie później niż w dniu odbioru przedmiotu zamówienia. </w:t>
      </w:r>
      <w:r w:rsidR="004309EC" w:rsidRPr="004309EC">
        <w:rPr>
          <w:sz w:val="22"/>
          <w:szCs w:val="22"/>
          <w:lang w:val="pl-PL"/>
        </w:rPr>
        <w:t>Szkolenie musi być przeprowadzone na dostarczonym urządzeniu w miejscu jego użytkowania. Wykonawca zapewni materiały szkoleniowe w języku polskim dla uczestników szkolenia.</w:t>
      </w:r>
    </w:p>
    <w:p w14:paraId="65A88C81" w14:textId="6374A01D" w:rsidR="00A17F56" w:rsidRPr="004309EC" w:rsidRDefault="004309EC" w:rsidP="004309EC">
      <w:pPr>
        <w:pStyle w:val="Akapitzlist"/>
        <w:ind w:left="357"/>
        <w:jc w:val="both"/>
        <w:rPr>
          <w:sz w:val="22"/>
          <w:szCs w:val="22"/>
          <w:lang w:val="pl-PL"/>
        </w:rPr>
      </w:pPr>
      <w:r w:rsidRPr="004309EC">
        <w:rPr>
          <w:sz w:val="22"/>
          <w:szCs w:val="22"/>
          <w:lang w:val="pl-PL"/>
        </w:rPr>
        <w:t>Na zakończenie szkolenia Wykonawca wystawi każdemu uczestnikowi szkolenia bezterminowe zaświadczenie/certyfikat upoważniający do obsługi skanera. Zaświadczenie/certyfikat musi zawierać program szkolenia, którym został objęty uczestnik szkolenia.</w:t>
      </w:r>
    </w:p>
    <w:p w14:paraId="6170A95E" w14:textId="77777777" w:rsidR="00E55F0D" w:rsidRPr="00070390" w:rsidRDefault="00E55F0D" w:rsidP="00070390">
      <w:pPr>
        <w:ind w:left="709"/>
        <w:jc w:val="both"/>
        <w:rPr>
          <w:sz w:val="22"/>
          <w:szCs w:val="22"/>
          <w:lang w:val="pl-PL"/>
        </w:rPr>
      </w:pPr>
    </w:p>
    <w:p w14:paraId="48C0565E" w14:textId="77777777" w:rsidR="00E55F0D" w:rsidRPr="00070390" w:rsidRDefault="00E55F0D" w:rsidP="00070390">
      <w:pPr>
        <w:ind w:left="709"/>
        <w:jc w:val="both"/>
        <w:rPr>
          <w:sz w:val="22"/>
          <w:szCs w:val="22"/>
          <w:lang w:val="pl-PL"/>
        </w:rPr>
      </w:pPr>
    </w:p>
    <w:sectPr w:rsidR="00E55F0D" w:rsidRPr="000703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9AAE7" w14:textId="77777777" w:rsidR="00527003" w:rsidRDefault="00527003" w:rsidP="0066174C">
      <w:r>
        <w:separator/>
      </w:r>
    </w:p>
  </w:endnote>
  <w:endnote w:type="continuationSeparator" w:id="0">
    <w:p w14:paraId="4F622B7F" w14:textId="77777777" w:rsidR="00527003" w:rsidRDefault="00527003" w:rsidP="0066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F087F" w14:textId="77777777" w:rsidR="00527003" w:rsidRDefault="00527003" w:rsidP="0066174C">
      <w:r>
        <w:separator/>
      </w:r>
    </w:p>
  </w:footnote>
  <w:footnote w:type="continuationSeparator" w:id="0">
    <w:p w14:paraId="29963086" w14:textId="77777777" w:rsidR="00527003" w:rsidRDefault="00527003" w:rsidP="00661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41056" w14:textId="6624CEFC" w:rsidR="00070390" w:rsidRDefault="00070390" w:rsidP="00763EE7">
    <w:pPr>
      <w:spacing w:line="360" w:lineRule="auto"/>
      <w:jc w:val="right"/>
      <w:rPr>
        <w:rFonts w:eastAsia="Calibri"/>
        <w:b/>
        <w:i/>
        <w:lang w:eastAsia="en-US"/>
      </w:rPr>
    </w:pPr>
    <w:proofErr w:type="spellStart"/>
    <w:r w:rsidRPr="00E769E7">
      <w:rPr>
        <w:rFonts w:eastAsia="Calibri"/>
        <w:b/>
        <w:i/>
        <w:lang w:eastAsia="en-US"/>
      </w:rPr>
      <w:t>Załącznik</w:t>
    </w:r>
    <w:proofErr w:type="spellEnd"/>
    <w:r w:rsidRPr="00E769E7">
      <w:rPr>
        <w:rFonts w:eastAsia="Calibri"/>
        <w:b/>
        <w:i/>
        <w:lang w:eastAsia="en-US"/>
      </w:rPr>
      <w:t xml:space="preserve"> </w:t>
    </w:r>
    <w:proofErr w:type="spellStart"/>
    <w:r w:rsidRPr="00E769E7">
      <w:rPr>
        <w:rFonts w:eastAsia="Calibri"/>
        <w:b/>
        <w:i/>
        <w:lang w:eastAsia="en-US"/>
      </w:rPr>
      <w:t>nr</w:t>
    </w:r>
    <w:proofErr w:type="spellEnd"/>
    <w:r w:rsidRPr="00E769E7">
      <w:rPr>
        <w:rFonts w:eastAsia="Calibri"/>
        <w:b/>
        <w:i/>
        <w:lang w:eastAsia="en-US"/>
      </w:rPr>
      <w:t xml:space="preserve"> 3 do</w:t>
    </w:r>
    <w:r w:rsidR="0081684B">
      <w:rPr>
        <w:rFonts w:eastAsia="Calibri"/>
        <w:b/>
        <w:i/>
        <w:lang w:eastAsia="en-US"/>
      </w:rPr>
      <w:t xml:space="preserve"> </w:t>
    </w:r>
    <w:proofErr w:type="spellStart"/>
    <w:r w:rsidR="0081684B">
      <w:rPr>
        <w:rFonts w:eastAsia="Calibri"/>
        <w:b/>
        <w:i/>
        <w:lang w:eastAsia="en-US"/>
      </w:rPr>
      <w:t>umowy</w:t>
    </w:r>
    <w:proofErr w:type="spellEnd"/>
    <w:r w:rsidR="0081684B" w:rsidRPr="00E769E7">
      <w:rPr>
        <w:rFonts w:eastAsia="Calibri"/>
        <w:b/>
        <w:i/>
        <w:lang w:eastAsia="en-US"/>
      </w:rPr>
      <w:t xml:space="preserve"> </w:t>
    </w:r>
    <w:r w:rsidRPr="00E769E7">
      <w:rPr>
        <w:rFonts w:eastAsia="Calibri"/>
        <w:b/>
        <w:i/>
        <w:lang w:eastAsia="en-US"/>
      </w:rPr>
      <w:t xml:space="preserve">– </w:t>
    </w:r>
    <w:proofErr w:type="spellStart"/>
    <w:r w:rsidRPr="00E769E7">
      <w:rPr>
        <w:rFonts w:eastAsia="Calibri"/>
        <w:b/>
        <w:i/>
        <w:lang w:eastAsia="en-US"/>
      </w:rPr>
      <w:t>Opis</w:t>
    </w:r>
    <w:proofErr w:type="spellEnd"/>
    <w:r w:rsidRPr="00E769E7">
      <w:rPr>
        <w:rFonts w:eastAsia="Calibri"/>
        <w:b/>
        <w:i/>
        <w:lang w:eastAsia="en-US"/>
      </w:rPr>
      <w:t xml:space="preserve"> </w:t>
    </w:r>
    <w:proofErr w:type="spellStart"/>
    <w:r w:rsidRPr="00E769E7">
      <w:rPr>
        <w:rFonts w:eastAsia="Calibri"/>
        <w:b/>
        <w:i/>
        <w:lang w:eastAsia="en-US"/>
      </w:rPr>
      <w:t>przedmiotu</w:t>
    </w:r>
    <w:proofErr w:type="spellEnd"/>
    <w:r w:rsidRPr="00E769E7">
      <w:rPr>
        <w:rFonts w:eastAsia="Calibri"/>
        <w:b/>
        <w:i/>
        <w:lang w:eastAsia="en-US"/>
      </w:rPr>
      <w:t xml:space="preserve"> </w:t>
    </w:r>
    <w:proofErr w:type="spellStart"/>
    <w:r w:rsidRPr="00E769E7">
      <w:rPr>
        <w:rFonts w:eastAsia="Calibri"/>
        <w:b/>
        <w:i/>
        <w:lang w:eastAsia="en-US"/>
      </w:rPr>
      <w:t>zamówienia</w:t>
    </w:r>
    <w:proofErr w:type="spellEnd"/>
  </w:p>
  <w:p w14:paraId="21CE8668" w14:textId="188CE9A2" w:rsidR="002C2930" w:rsidRPr="00070390" w:rsidRDefault="002C2930" w:rsidP="00763EE7">
    <w:pPr>
      <w:spacing w:line="360" w:lineRule="auto"/>
      <w:jc w:val="right"/>
      <w:rPr>
        <w:rFonts w:eastAsia="Calibri"/>
        <w:b/>
        <w:i/>
        <w:lang w:eastAsia="en-US"/>
      </w:rPr>
    </w:pPr>
    <w:proofErr w:type="spellStart"/>
    <w:r>
      <w:rPr>
        <w:rFonts w:eastAsia="Calibri"/>
        <w:b/>
        <w:i/>
        <w:lang w:eastAsia="en-US"/>
      </w:rPr>
      <w:t>dla</w:t>
    </w:r>
    <w:proofErr w:type="spellEnd"/>
    <w:r>
      <w:rPr>
        <w:rFonts w:eastAsia="Calibri"/>
        <w:b/>
        <w:i/>
        <w:lang w:eastAsia="en-US"/>
      </w:rPr>
      <w:t xml:space="preserve"> </w:t>
    </w:r>
    <w:proofErr w:type="spellStart"/>
    <w:r>
      <w:rPr>
        <w:rFonts w:eastAsia="Calibri"/>
        <w:b/>
        <w:i/>
        <w:lang w:eastAsia="en-US"/>
      </w:rPr>
      <w:t>Części</w:t>
    </w:r>
    <w:proofErr w:type="spellEnd"/>
    <w:r>
      <w:rPr>
        <w:rFonts w:eastAsia="Calibri"/>
        <w:b/>
        <w:i/>
        <w:lang w:eastAsia="en-US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335"/>
    <w:multiLevelType w:val="multilevel"/>
    <w:tmpl w:val="40846BA8"/>
    <w:lvl w:ilvl="0">
      <w:start w:val="1"/>
      <w:numFmt w:val="decimal"/>
      <w:lvlText w:val="%1"/>
      <w:lvlJc w:val="left"/>
      <w:pPr>
        <w:ind w:left="3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710" w:firstLine="0"/>
      </w:pPr>
      <w:rPr>
        <w:i w:val="0"/>
        <w:iCs/>
        <w:strike w:val="0"/>
      </w:rPr>
    </w:lvl>
    <w:lvl w:ilvl="2">
      <w:start w:val="1"/>
      <w:numFmt w:val="lowerRoman"/>
      <w:lvlText w:val="%3"/>
      <w:lvlJc w:val="left"/>
      <w:pPr>
        <w:ind w:left="14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B5156FA"/>
    <w:multiLevelType w:val="multilevel"/>
    <w:tmpl w:val="027A77CE"/>
    <w:lvl w:ilvl="0">
      <w:start w:val="1"/>
      <w:numFmt w:val="lowerLetter"/>
      <w:lvlText w:val="%1)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50" w:hanging="360"/>
      </w:pPr>
      <w:rPr>
        <w:rFonts w:hint="default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3050"/>
        </w:tabs>
        <w:ind w:left="3050" w:hanging="360"/>
      </w:pPr>
      <w:rPr>
        <w:rFonts w:ascii="Wingdings" w:hAnsi="Wingdings" w:cs="Wingdings" w:hint="default"/>
        <w:b/>
      </w:r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2" w15:restartNumberingAfterBreak="0">
    <w:nsid w:val="6870524F"/>
    <w:multiLevelType w:val="hybridMultilevel"/>
    <w:tmpl w:val="CE566BE0"/>
    <w:lvl w:ilvl="0" w:tplc="1DB044A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BD"/>
    <w:rsid w:val="00070390"/>
    <w:rsid w:val="000C6806"/>
    <w:rsid w:val="000F22B4"/>
    <w:rsid w:val="000F3893"/>
    <w:rsid w:val="001038DA"/>
    <w:rsid w:val="00150BBE"/>
    <w:rsid w:val="00163345"/>
    <w:rsid w:val="00166EBF"/>
    <w:rsid w:val="00170102"/>
    <w:rsid w:val="0018117D"/>
    <w:rsid w:val="001935BD"/>
    <w:rsid w:val="001A3C4E"/>
    <w:rsid w:val="002C2930"/>
    <w:rsid w:val="002D1777"/>
    <w:rsid w:val="003943F1"/>
    <w:rsid w:val="003E64A8"/>
    <w:rsid w:val="004309EC"/>
    <w:rsid w:val="004640CB"/>
    <w:rsid w:val="0049542B"/>
    <w:rsid w:val="00527003"/>
    <w:rsid w:val="005C19ED"/>
    <w:rsid w:val="005D4E93"/>
    <w:rsid w:val="005E2B16"/>
    <w:rsid w:val="00652AAC"/>
    <w:rsid w:val="0066174C"/>
    <w:rsid w:val="006621A1"/>
    <w:rsid w:val="00741264"/>
    <w:rsid w:val="0076026B"/>
    <w:rsid w:val="00763EE7"/>
    <w:rsid w:val="00781C14"/>
    <w:rsid w:val="007C5A02"/>
    <w:rsid w:val="0081684B"/>
    <w:rsid w:val="00832FA0"/>
    <w:rsid w:val="00A17F56"/>
    <w:rsid w:val="00A45DAF"/>
    <w:rsid w:val="00B707F9"/>
    <w:rsid w:val="00B97ACF"/>
    <w:rsid w:val="00BB27F8"/>
    <w:rsid w:val="00C134DB"/>
    <w:rsid w:val="00C4692F"/>
    <w:rsid w:val="00D3247C"/>
    <w:rsid w:val="00E55F0D"/>
    <w:rsid w:val="00E76282"/>
    <w:rsid w:val="00E77A81"/>
    <w:rsid w:val="00EE6FAF"/>
    <w:rsid w:val="00F5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6AED9"/>
  <w15:chartTrackingRefBased/>
  <w15:docId w15:val="{84DC5103-55CD-4BFB-B73A-C13FB8D8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5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1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4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661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4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166E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3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3F1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1215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Markowski</dc:creator>
  <cp:keywords/>
  <dc:description/>
  <cp:lastModifiedBy>Justyna Daszkowska</cp:lastModifiedBy>
  <cp:revision>10</cp:revision>
  <cp:lastPrinted>2022-10-18T10:52:00Z</cp:lastPrinted>
  <dcterms:created xsi:type="dcterms:W3CDTF">2022-09-30T08:12:00Z</dcterms:created>
  <dcterms:modified xsi:type="dcterms:W3CDTF">2022-10-18T11:37:00Z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MF\CSQC;Kołodziej Dariusz</vt:lpwstr>
  </property>
  <property fmtid="{D5CDD505-2E9C-101B-9397-08002B2CF9AE}" pid="4" name="MFClassificationDate">
    <vt:lpwstr>2022-09-12T14:20:40.3554513+02:00</vt:lpwstr>
  </property>
  <property fmtid="{D5CDD505-2E9C-101B-9397-08002B2CF9AE}" pid="5" name="MFClassifiedBySID">
    <vt:lpwstr>MF\S-1-5-21-1525952054-1005573771-2909822258-87815</vt:lpwstr>
  </property>
  <property fmtid="{D5CDD505-2E9C-101B-9397-08002B2CF9AE}" pid="6" name="MFGRNItemId">
    <vt:lpwstr>GRN-6f8f9994-52cf-4166-96c4-4dda809cbdc5</vt:lpwstr>
  </property>
  <property fmtid="{D5CDD505-2E9C-101B-9397-08002B2CF9AE}" pid="7" name="MFHash">
    <vt:lpwstr>tDUuTY6pVX/jeiOCCUNme7S5WTfZpBKZ+5gJ1Gjb6Sc=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