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Bielawa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Bielawa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18 810,00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18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810,00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Bolesławiec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Bolesławiec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18 228,00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18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228,00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Dzierżoniów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Dzierżoniów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 4 051,00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4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051,00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Nowa Ruda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Nowa Ruda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10 127,00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10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127,00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Oleśnica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Oleśnica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48 609,00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48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609,00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Świebodzice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Świebodzice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 4 051,00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4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051,00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Wałbrzych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Wałbrzych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24 304,00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24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304,00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Wrocław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Wrocław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87 090,00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87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090,00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 i Gminy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Brzeg Dolny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UMiG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Brzeg Dolny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 1 794,00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1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794,00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 i Gminy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Bystrzyca Kłodzka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UMiG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Bystrzyca Kłodzka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 2 025,00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2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025,00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Miasta i Gminy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Lądek Zdrój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UMiG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Lądek Zdrój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 6 076,00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6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076,00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Pr="008155B0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Urząd Gminy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 w:rsidRPr="00CA4D69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Oława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UG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A4D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Oława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 18 810,00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18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810,00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Pr="00650DA5" w:rsidRDefault="00874326" w:rsidP="00815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t xml:space="preserve">      </w:t>
      </w:r>
      <w:r w:rsidRPr="00650DA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6781F51C" wp14:editId="7FA5322C">
            <wp:extent cx="581025" cy="6381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26" w:rsidRPr="00650DA5" w:rsidRDefault="00874326" w:rsidP="0081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WOJEWODA DOLNOŚLĄSKI                        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Wrocław,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FB-BP.3111.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275.2023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>.M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8155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t>Gminy wg rozdzielnika</w:t>
      </w:r>
    </w:p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874326" w:rsidRPr="00650DA5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decyzją Ministra 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13308">
        <w:rPr>
          <w:rFonts w:ascii="Times New Roman" w:eastAsia="Times New Roman" w:hAnsi="Times New Roman" w:cs="Times New Roman"/>
          <w:sz w:val="24"/>
          <w:szCs w:val="24"/>
          <w:lang w:eastAsia="pl-PL"/>
        </w:rPr>
        <w:t>MF/FS4.4143.3.270.2023.MF.2590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nr wewnętrzny – </w:t>
      </w:r>
      <w:r w:rsidRPr="00650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085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lipca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 w budżecie państwa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zawiadamiam, że zostały wprowadzone następujące zmiany:</w:t>
      </w:r>
    </w:p>
    <w:p w:rsidR="00874326" w:rsidRPr="00650DA5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650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133"/>
        <w:gridCol w:w="1274"/>
        <w:gridCol w:w="1650"/>
        <w:gridCol w:w="2541"/>
      </w:tblGrid>
      <w:tr w:rsidR="00874326" w:rsidRPr="00650DA5" w:rsidTr="008155B0">
        <w:trPr>
          <w:trHeight w:val="765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Rozdział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Paragraf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zwiększenia</w:t>
            </w:r>
          </w:p>
        </w:tc>
      </w:tr>
      <w:tr w:rsidR="00874326" w:rsidRPr="00650DA5" w:rsidTr="008155B0">
        <w:trPr>
          <w:trHeight w:val="423"/>
        </w:trPr>
        <w:tc>
          <w:tcPr>
            <w:tcW w:w="144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>Wg rozdzielnika</w:t>
            </w:r>
            <w:bookmarkStart w:id="0" w:name="_GoBack"/>
            <w:bookmarkEnd w:id="0"/>
          </w:p>
        </w:tc>
        <w:tc>
          <w:tcPr>
            <w:tcW w:w="610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85203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2010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t xml:space="preserve">   243 975,00</w:t>
            </w:r>
          </w:p>
        </w:tc>
      </w:tr>
      <w:tr w:rsidR="00874326" w:rsidRPr="008155B0" w:rsidTr="00E41CCF">
        <w:trPr>
          <w:trHeight w:val="592"/>
        </w:trPr>
        <w:tc>
          <w:tcPr>
            <w:tcW w:w="3632" w:type="pct"/>
            <w:gridSpan w:val="4"/>
            <w:shd w:val="clear" w:color="auto" w:fill="auto"/>
            <w:vAlign w:val="center"/>
          </w:tcPr>
          <w:p w:rsidR="00874326" w:rsidRPr="00650DA5" w:rsidRDefault="00874326" w:rsidP="00E4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50D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874326" w:rsidRPr="008155B0" w:rsidRDefault="00874326" w:rsidP="00E41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 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243</w:t>
            </w:r>
            <w:r w:rsidRPr="008155B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w:t>975,00</w:t>
            </w:r>
          </w:p>
        </w:tc>
      </w:tr>
    </w:tbl>
    <w:p w:rsidR="00874326" w:rsidRDefault="00874326" w:rsidP="008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4326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Powyższe zwiększenie dotacji celow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dla gmin na realizację bieżących zadań z zakresu administracji rządowej, z rezerwy celowej (cz. 83, poz. 33), przeznacza się na finansowanie ośrodków wsparcia dla osób z zaburzeniami psychicznymi, stosownie do art. 18 ust. 1 pkt 5 i ust.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art. 51c ust. 5 ustawy o pomocy społecznej, w związku z działaniem 3.2 wynikającym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5133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kompleksowego wsparcia dla rodzin „Za życiem” 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160 Rady Ministrów z dnia 20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M.P. poz.1250)</w:t>
      </w:r>
      <w:r w:rsidRPr="00550A7F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zmienioną uchwałą nr 189 Rady Ministrów z dnia 27 grudnia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M.P. z 2022 r. poz.64).</w:t>
      </w:r>
    </w:p>
    <w:p w:rsidR="00874326" w:rsidRPr="00650DA5" w:rsidRDefault="00874326" w:rsidP="008155B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powyższa dotacja znajduje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odzwierciedlenie w układzie zadaniowym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części 85/02 budżet Wojewody Dolnośląskiego, w następującej szczegółowości: 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762F25">
        <w:rPr>
          <w:rStyle w:val="Teksttreci"/>
          <w:color w:val="000000"/>
          <w:sz w:val="24"/>
          <w:szCs w:val="24"/>
        </w:rPr>
        <w:t>Funkcja nr 13 - Zabezpieczenie społeczne i wspieranie</w:t>
      </w:r>
      <w:r w:rsidRPr="00A75217">
        <w:rPr>
          <w:rStyle w:val="Teksttreci"/>
          <w:color w:val="000000"/>
          <w:sz w:val="24"/>
          <w:szCs w:val="24"/>
        </w:rPr>
        <w:t xml:space="preserve"> rodziny,</w:t>
      </w:r>
    </w:p>
    <w:p w:rsidR="00874326" w:rsidRPr="00A75217" w:rsidRDefault="00874326" w:rsidP="008155B0">
      <w:pPr>
        <w:pStyle w:val="Teksttreci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Zadanie nr 13.1 - Pomoc i integracja społeczna,</w:t>
      </w:r>
    </w:p>
    <w:p w:rsidR="00874326" w:rsidRDefault="00874326" w:rsidP="008155B0">
      <w:pPr>
        <w:pStyle w:val="Teksttreci1"/>
        <w:shd w:val="clear" w:color="auto" w:fill="auto"/>
        <w:spacing w:after="0" w:line="240" w:lineRule="auto"/>
        <w:ind w:left="20" w:right="20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Podzadanie nr 13.1.2. - Wspieranie osób zagrożonych wykluczeniem społecznym,</w:t>
      </w:r>
    </w:p>
    <w:p w:rsidR="00874326" w:rsidRDefault="00874326" w:rsidP="008155B0">
      <w:pPr>
        <w:pStyle w:val="Teksttreci1"/>
        <w:shd w:val="clear" w:color="auto" w:fill="auto"/>
        <w:spacing w:after="120" w:line="240" w:lineRule="auto"/>
        <w:ind w:left="23" w:right="23"/>
        <w:rPr>
          <w:rStyle w:val="Teksttreci"/>
          <w:color w:val="000000"/>
          <w:sz w:val="24"/>
          <w:szCs w:val="24"/>
        </w:rPr>
      </w:pPr>
      <w:r w:rsidRPr="00A75217">
        <w:rPr>
          <w:rStyle w:val="Teksttreci"/>
          <w:color w:val="000000"/>
          <w:sz w:val="24"/>
          <w:szCs w:val="24"/>
        </w:rPr>
        <w:t>Działanie nr 13.1.2.</w:t>
      </w:r>
      <w:r>
        <w:rPr>
          <w:rStyle w:val="Teksttreci"/>
          <w:color w:val="000000"/>
          <w:sz w:val="24"/>
          <w:szCs w:val="24"/>
        </w:rPr>
        <w:t>2</w:t>
      </w:r>
      <w:r w:rsidRPr="00A75217">
        <w:rPr>
          <w:rStyle w:val="Teksttreci"/>
          <w:color w:val="000000"/>
          <w:sz w:val="24"/>
          <w:szCs w:val="24"/>
        </w:rPr>
        <w:t xml:space="preserve"> </w:t>
      </w:r>
      <w:r w:rsidRPr="00A75217">
        <w:rPr>
          <w:rStyle w:val="Teksttreci4"/>
          <w:color w:val="000000"/>
          <w:sz w:val="24"/>
          <w:szCs w:val="24"/>
        </w:rPr>
        <w:t xml:space="preserve">- </w:t>
      </w:r>
      <w:r w:rsidRPr="00C95202">
        <w:rPr>
          <w:rStyle w:val="Teksttreci"/>
          <w:color w:val="000000"/>
          <w:sz w:val="24"/>
          <w:szCs w:val="24"/>
        </w:rPr>
        <w:t xml:space="preserve">Wspieranie osób z zaburzeniami psychicznymi </w:t>
      </w:r>
    </w:p>
    <w:p w:rsidR="00874326" w:rsidRDefault="00874326" w:rsidP="0081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stanowi podstawę do dokona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zmian w budżecie na rok 2023</w:t>
      </w:r>
      <w:r w:rsidRPr="00650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stronie dochodów.</w:t>
      </w:r>
    </w:p>
    <w:p w:rsidR="00874326" w:rsidRDefault="00874326" w:rsidP="008155B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E2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dokonywania zwrotów środków z przedmiotowej decyzji należy w tytule przelewu wskazać m.in. </w:t>
      </w:r>
      <w:r w:rsidRPr="00E262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wewnętrzny decyzji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MF085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</w:p>
    <w:p w:rsidR="00874326" w:rsidRDefault="00874326" w:rsidP="008155B0">
      <w:pPr>
        <w:sectPr w:rsidR="00874326" w:rsidSect="00352AC7">
          <w:pgSz w:w="11906" w:h="16838"/>
          <w:pgMar w:top="1021" w:right="1304" w:bottom="249" w:left="1304" w:header="709" w:footer="709" w:gutter="0"/>
          <w:pgNumType w:start="1"/>
          <w:cols w:space="708"/>
          <w:docGrid w:linePitch="360"/>
        </w:sectPr>
      </w:pPr>
    </w:p>
    <w:p w:rsidR="00874326" w:rsidRDefault="00874326" w:rsidP="008155B0"/>
    <w:p w:rsidR="00874326" w:rsidRDefault="00874326" w:rsidP="008155B0">
      <w:pPr>
        <w:sectPr w:rsidR="00874326" w:rsidSect="00352AC7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 w:rsidP="008155B0"/>
    <w:p w:rsidR="00874326" w:rsidRDefault="00874326">
      <w:pPr>
        <w:sectPr w:rsidR="00874326" w:rsidSect="00E317F4">
          <w:type w:val="continuous"/>
          <w:pgSz w:w="11906" w:h="16838"/>
          <w:pgMar w:top="1021" w:right="1304" w:bottom="249" w:left="1304" w:header="709" w:footer="709" w:gutter="0"/>
          <w:cols w:space="708"/>
          <w:docGrid w:linePitch="360"/>
        </w:sectPr>
      </w:pPr>
    </w:p>
    <w:p w:rsidR="00874326" w:rsidRDefault="00874326"/>
    <w:sectPr w:rsidR="00874326" w:rsidSect="00874326">
      <w:type w:val="continuous"/>
      <w:pgSz w:w="11906" w:h="16838"/>
      <w:pgMar w:top="1021" w:right="1304" w:bottom="24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B0"/>
    <w:rsid w:val="008155B0"/>
    <w:rsid w:val="00874326"/>
    <w:rsid w:val="009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F90D"/>
  <w15:chartTrackingRefBased/>
  <w15:docId w15:val="{7DC4DE0F-2E07-4969-9BCE-4803EBAA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5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8155B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155B0"/>
    <w:pPr>
      <w:widowControl w:val="0"/>
      <w:shd w:val="clear" w:color="auto" w:fill="FFFFFF"/>
      <w:spacing w:after="900" w:line="240" w:lineRule="atLeast"/>
      <w:jc w:val="both"/>
    </w:pPr>
    <w:rPr>
      <w:rFonts w:ascii="Times New Roman" w:hAnsi="Times New Roman" w:cs="Times New Roman"/>
    </w:rPr>
  </w:style>
  <w:style w:type="character" w:customStyle="1" w:styleId="Teksttreci4">
    <w:name w:val="Tekst treści4"/>
    <w:basedOn w:val="Teksttreci"/>
    <w:uiPriority w:val="99"/>
    <w:rsid w:val="008155B0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3500</Words>
  <Characters>21005</Characters>
  <Application>Microsoft Office Word</Application>
  <DocSecurity>0</DocSecurity>
  <Lines>175</Lines>
  <Paragraphs>48</Paragraphs>
  <ScaleCrop>false</ScaleCrop>
  <Company/>
  <LinksUpToDate>false</LinksUpToDate>
  <CharactersWithSpaces>24457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Jelinek</dc:creator>
  <cp:keywords/>
  <dc:description/>
  <cp:lastModifiedBy>Magdalena Jelinek</cp:lastModifiedBy>
  <cp:revision>1</cp:revision>
  <dcterms:created xsi:type="dcterms:W3CDTF">2023-11-10T08:03:00Z</dcterms:created>
  <dcterms:modified xsi:type="dcterms:W3CDTF">2023-11-10T08:03:00Z</dcterms:modified>
</cp:coreProperties>
</file>